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FBE" w:rsidRDefault="00DE5615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139065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FBE" w:rsidRDefault="00515FBE"/>
    <w:p w:rsidR="00515FBE" w:rsidRDefault="00515FBE"/>
    <w:p w:rsidR="00515FBE" w:rsidRDefault="00515FBE"/>
    <w:p w:rsidR="00515FBE" w:rsidRDefault="00515FBE"/>
    <w:p w:rsidR="00515FBE" w:rsidRDefault="00515FBE"/>
    <w:p w:rsidR="00515FBE" w:rsidRDefault="00515FBE"/>
    <w:p w:rsidR="00F54A64" w:rsidRDefault="00515FBE" w:rsidP="00047FCF">
      <w:pPr>
        <w:pStyle w:val="Nadpis1"/>
        <w:jc w:val="center"/>
      </w:pPr>
      <w:r w:rsidRPr="00515FBE">
        <w:t>Smlouva o poskytování technické podpory SAP</w:t>
      </w:r>
    </w:p>
    <w:p w:rsidR="00047FCF" w:rsidRDefault="00047FCF" w:rsidP="00047FCF"/>
    <w:p w:rsidR="00047FCF" w:rsidRDefault="00047FCF" w:rsidP="00047FCF">
      <w:r>
        <w:t>Poskytovatel:</w:t>
      </w:r>
      <w:r>
        <w:tab/>
      </w:r>
      <w:r>
        <w:tab/>
      </w:r>
      <w:r w:rsidR="00D47C45" w:rsidRPr="00325827">
        <w:rPr>
          <w:highlight w:val="yellow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0" w:name="Text9"/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0"/>
    </w:p>
    <w:p w:rsidR="00047FCF" w:rsidRDefault="00047FCF" w:rsidP="00047FCF">
      <w:r>
        <w:t xml:space="preserve">sídlo/místo podnikání: </w:t>
      </w:r>
      <w:r>
        <w:tab/>
      </w:r>
      <w:bookmarkStart w:id="1" w:name="Text10"/>
      <w:r w:rsidR="00D47C45" w:rsidRPr="00325827">
        <w:rPr>
          <w:highlight w:val="yellow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1"/>
    </w:p>
    <w:p w:rsidR="00047FCF" w:rsidRDefault="00047FCF" w:rsidP="00047FCF">
      <w:r>
        <w:t>IČ:</w:t>
      </w:r>
      <w:r>
        <w:tab/>
      </w:r>
      <w:r>
        <w:tab/>
      </w:r>
      <w:r>
        <w:tab/>
      </w:r>
      <w:bookmarkStart w:id="2" w:name="Text11"/>
      <w:r w:rsidR="00D47C45" w:rsidRPr="00325827">
        <w:rPr>
          <w:highlight w:val="yellow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2"/>
    </w:p>
    <w:p w:rsidR="00047FCF" w:rsidRDefault="00047FCF" w:rsidP="00047FCF">
      <w:r>
        <w:t>DIČ:</w:t>
      </w:r>
      <w:r>
        <w:tab/>
      </w:r>
      <w:r>
        <w:tab/>
      </w:r>
      <w:r>
        <w:tab/>
      </w:r>
      <w:bookmarkStart w:id="3" w:name="Text12"/>
      <w:r w:rsidR="00D47C45" w:rsidRPr="00325827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3"/>
    </w:p>
    <w:p w:rsidR="00047FCF" w:rsidRPr="00325827" w:rsidRDefault="00047FCF" w:rsidP="00047FCF">
      <w:pPr>
        <w:rPr>
          <w:highlight w:val="yellow"/>
        </w:rPr>
      </w:pPr>
      <w:r>
        <w:t xml:space="preserve">č. účtu: </w:t>
      </w:r>
      <w:r>
        <w:tab/>
      </w:r>
      <w:r>
        <w:tab/>
      </w:r>
      <w:r>
        <w:tab/>
      </w:r>
      <w:bookmarkStart w:id="4" w:name="Text13"/>
      <w:r w:rsidR="00D47C45" w:rsidRPr="00325827">
        <w:rPr>
          <w:highlight w:val="yellow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4"/>
    </w:p>
    <w:p w:rsidR="00047FCF" w:rsidRDefault="00047FCF" w:rsidP="00C56BB1">
      <w:r w:rsidRPr="00325827">
        <w:t xml:space="preserve">zapsána: </w:t>
      </w:r>
      <w:r w:rsidRPr="00325827">
        <w:tab/>
      </w:r>
      <w:r w:rsidRPr="00325827">
        <w:tab/>
      </w:r>
      <w:bookmarkStart w:id="5" w:name="Text14"/>
      <w:r w:rsidR="00D47C45" w:rsidRPr="00325827">
        <w:rPr>
          <w:highlight w:val="yellow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5"/>
    </w:p>
    <w:p w:rsidR="00047FCF" w:rsidRDefault="00047FCF" w:rsidP="00047FCF">
      <w:proofErr w:type="spellStart"/>
      <w:r>
        <w:t>zast</w:t>
      </w:r>
      <w:proofErr w:type="spellEnd"/>
      <w:r>
        <w:t xml:space="preserve">./jednající: </w:t>
      </w:r>
      <w:r>
        <w:tab/>
      </w:r>
      <w:r>
        <w:tab/>
      </w:r>
      <w:bookmarkStart w:id="6" w:name="Text15"/>
      <w:r w:rsidR="00D47C45" w:rsidRPr="00325827">
        <w:rPr>
          <w:highlight w:val="yellow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D47C45" w:rsidRPr="00325827">
        <w:rPr>
          <w:highlight w:val="yellow"/>
        </w:rPr>
        <w:instrText xml:space="preserve"> FORMTEXT </w:instrText>
      </w:r>
      <w:r w:rsidR="00D47C45" w:rsidRPr="00325827">
        <w:rPr>
          <w:highlight w:val="yellow"/>
        </w:rPr>
      </w:r>
      <w:r w:rsidR="00D47C45" w:rsidRPr="00325827">
        <w:rPr>
          <w:highlight w:val="yellow"/>
        </w:rPr>
        <w:fldChar w:fldCharType="separate"/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noProof/>
          <w:highlight w:val="yellow"/>
        </w:rPr>
        <w:t> </w:t>
      </w:r>
      <w:r w:rsidR="00D47C45" w:rsidRPr="00325827">
        <w:rPr>
          <w:highlight w:val="yellow"/>
        </w:rPr>
        <w:fldChar w:fldCharType="end"/>
      </w:r>
      <w:bookmarkEnd w:id="6"/>
    </w:p>
    <w:p w:rsidR="00047FCF" w:rsidRDefault="00047FCF" w:rsidP="00047FCF"/>
    <w:p w:rsidR="00047FCF" w:rsidRDefault="00047FCF" w:rsidP="00047FCF">
      <w:r>
        <w:t xml:space="preserve">na straně jedné jako </w:t>
      </w:r>
      <w:r w:rsidR="00AF6B6F">
        <w:t>„</w:t>
      </w:r>
      <w:r>
        <w:t>poskytovatel</w:t>
      </w:r>
      <w:r w:rsidR="00AF6B6F">
        <w:t>“</w:t>
      </w:r>
    </w:p>
    <w:p w:rsidR="00047FCF" w:rsidRDefault="00047FCF" w:rsidP="00047FCF"/>
    <w:p w:rsidR="00047FCF" w:rsidRDefault="00047FCF" w:rsidP="00047FCF">
      <w:r>
        <w:t>a</w:t>
      </w:r>
    </w:p>
    <w:p w:rsidR="00047FCF" w:rsidRDefault="00047FCF" w:rsidP="00047FCF"/>
    <w:p w:rsidR="00047FCF" w:rsidRDefault="00C66FEA" w:rsidP="00047FCF">
      <w:r>
        <w:t>Objednatel:</w:t>
      </w:r>
      <w:r>
        <w:tab/>
      </w:r>
      <w:r>
        <w:tab/>
      </w:r>
      <w:r w:rsidR="00047FCF" w:rsidRPr="00C66FEA">
        <w:rPr>
          <w:b/>
        </w:rPr>
        <w:t>ČEPRO a.s.</w:t>
      </w:r>
    </w:p>
    <w:p w:rsidR="00047FCF" w:rsidRDefault="00141B83" w:rsidP="00047FCF">
      <w:r>
        <w:t>s</w:t>
      </w:r>
      <w:r w:rsidR="00047FCF">
        <w:t xml:space="preserve">e sídlem:    </w:t>
      </w:r>
      <w:r w:rsidR="00047FCF">
        <w:tab/>
      </w:r>
      <w:r w:rsidR="00047FCF">
        <w:tab/>
        <w:t>Praha 7, Dělnická.</w:t>
      </w:r>
      <w:r w:rsidR="00B84BD8">
        <w:t> </w:t>
      </w:r>
      <w:r w:rsidR="00311518">
        <w:t>12/</w:t>
      </w:r>
      <w:r w:rsidR="00047FCF">
        <w:t>213, PSČ 170 0</w:t>
      </w:r>
      <w:r w:rsidR="00311518">
        <w:t>0</w:t>
      </w:r>
    </w:p>
    <w:p w:rsidR="00047FCF" w:rsidRDefault="00047FCF" w:rsidP="00047FCF">
      <w:r>
        <w:t xml:space="preserve">zapsaná </w:t>
      </w:r>
      <w:r>
        <w:tab/>
      </w:r>
      <w:r w:rsidR="00C66FEA">
        <w:tab/>
      </w:r>
      <w:r>
        <w:t xml:space="preserve">v obchodním rejstříku vedeném Městským soudem v Praze oddíl B, </w:t>
      </w:r>
      <w:proofErr w:type="spellStart"/>
      <w:r>
        <w:t>vl</w:t>
      </w:r>
      <w:proofErr w:type="spellEnd"/>
      <w:r w:rsidR="00C66FEA">
        <w:t>.</w:t>
      </w:r>
      <w:r>
        <w:t xml:space="preserve"> 2341</w:t>
      </w:r>
    </w:p>
    <w:p w:rsidR="00047FCF" w:rsidRDefault="00047FCF" w:rsidP="00047FCF">
      <w:r>
        <w:t xml:space="preserve">IČ: </w:t>
      </w:r>
      <w:r w:rsidR="00C66FEA">
        <w:tab/>
      </w:r>
      <w:r w:rsidR="00C66FEA">
        <w:tab/>
      </w:r>
      <w:r w:rsidR="00C66FEA">
        <w:tab/>
      </w:r>
      <w:r>
        <w:t>60193531</w:t>
      </w:r>
    </w:p>
    <w:p w:rsidR="00047FCF" w:rsidRDefault="00047FCF" w:rsidP="00047FCF">
      <w:r>
        <w:t xml:space="preserve">DIČ: </w:t>
      </w:r>
      <w:r w:rsidR="00C66FEA">
        <w:tab/>
      </w:r>
      <w:r w:rsidR="00C66FEA">
        <w:tab/>
      </w:r>
      <w:r w:rsidR="00C66FEA">
        <w:tab/>
      </w:r>
      <w:r>
        <w:t>CZ60193531</w:t>
      </w:r>
    </w:p>
    <w:p w:rsidR="00047FCF" w:rsidRDefault="00047FCF" w:rsidP="00047FCF">
      <w:r>
        <w:t xml:space="preserve">bankovní spojení: </w:t>
      </w:r>
      <w:r>
        <w:tab/>
        <w:t>11902931/0100</w:t>
      </w:r>
    </w:p>
    <w:p w:rsidR="00047FCF" w:rsidRDefault="00311518" w:rsidP="00047FCF">
      <w:r>
        <w:t>zastoupená</w:t>
      </w:r>
      <w:r w:rsidR="00047FCF">
        <w:t xml:space="preserve">:  </w:t>
      </w:r>
      <w:r w:rsidR="00047FCF">
        <w:tab/>
      </w:r>
      <w:r w:rsidR="00C66FEA">
        <w:tab/>
      </w:r>
      <w:r w:rsidR="00F46C58">
        <w:t>Mgr. Jan Duspěva</w:t>
      </w:r>
      <w:r w:rsidR="00047FCF">
        <w:t>, předseda představenstva</w:t>
      </w:r>
    </w:p>
    <w:p w:rsidR="00047FCF" w:rsidRDefault="00C66FEA" w:rsidP="00C66FEA">
      <w:pPr>
        <w:ind w:left="1416" w:firstLine="708"/>
      </w:pPr>
      <w:r>
        <w:t xml:space="preserve">Ing. </w:t>
      </w:r>
      <w:smartTag w:uri="urn:schemas-microsoft-com:office:smarttags" w:element="PersonName">
        <w:smartTagPr>
          <w:attr w:name="ProductID" w:val="Ladislav Staněk"/>
        </w:smartTagPr>
        <w:r w:rsidR="00047FCF">
          <w:t>Ladislav Staněk</w:t>
        </w:r>
      </w:smartTag>
      <w:r w:rsidR="00047FCF">
        <w:t>, člen představenstva</w:t>
      </w:r>
    </w:p>
    <w:p w:rsidR="00C66FEA" w:rsidRDefault="00C66FEA" w:rsidP="00047FCF"/>
    <w:p w:rsidR="00047FCF" w:rsidRDefault="00047FCF" w:rsidP="00047FCF">
      <w:r>
        <w:t xml:space="preserve">na straně druhé jako </w:t>
      </w:r>
      <w:r w:rsidR="00AF6B6F">
        <w:t>„</w:t>
      </w:r>
      <w:r>
        <w:t>objednatel</w:t>
      </w:r>
      <w:r w:rsidR="00AF6B6F">
        <w:t>“</w:t>
      </w:r>
      <w:r w:rsidR="00FF298C">
        <w:t>.</w:t>
      </w:r>
    </w:p>
    <w:p w:rsidR="00047FCF" w:rsidRDefault="00047FCF" w:rsidP="00047FCF"/>
    <w:p w:rsidR="00047FCF" w:rsidRDefault="00047FCF" w:rsidP="00047FCF">
      <w:r>
        <w:t>Poskytovatel a objednatel jsou společně nazýváni též „smluvní strany“.</w:t>
      </w:r>
    </w:p>
    <w:p w:rsidR="00C66FEA" w:rsidRDefault="00C66FEA" w:rsidP="00047FCF"/>
    <w:p w:rsidR="00C66FEA" w:rsidRDefault="00F46C58" w:rsidP="00FF298C">
      <w:pPr>
        <w:jc w:val="both"/>
      </w:pPr>
      <w:r>
        <w:rPr>
          <w:rFonts w:cs="Arial"/>
        </w:rPr>
        <w:t xml:space="preserve">Níže uvedeného dne, měsíce a roku uzavírají poskytovatel a objednatel (dále též „smluvní strany“) v souladu s ustanovením § </w:t>
      </w:r>
      <w:r w:rsidR="00311518">
        <w:rPr>
          <w:rFonts w:cs="Arial"/>
        </w:rPr>
        <w:t>1746</w:t>
      </w:r>
      <w:r>
        <w:rPr>
          <w:rFonts w:cs="Arial"/>
        </w:rPr>
        <w:t xml:space="preserve"> odst. 2 zákona č. </w:t>
      </w:r>
      <w:r w:rsidR="00311518">
        <w:rPr>
          <w:rFonts w:cs="Arial"/>
        </w:rPr>
        <w:t>89/2012</w:t>
      </w:r>
      <w:r>
        <w:rPr>
          <w:rFonts w:cs="Arial"/>
        </w:rPr>
        <w:t xml:space="preserve"> Sb., ob</w:t>
      </w:r>
      <w:r w:rsidR="00311518">
        <w:rPr>
          <w:rFonts w:cs="Arial"/>
        </w:rPr>
        <w:t>ča</w:t>
      </w:r>
      <w:r w:rsidR="00B605D6">
        <w:rPr>
          <w:rFonts w:cs="Arial"/>
        </w:rPr>
        <w:t>n</w:t>
      </w:r>
      <w:r w:rsidR="00311518">
        <w:rPr>
          <w:rFonts w:cs="Arial"/>
        </w:rPr>
        <w:t xml:space="preserve">ský </w:t>
      </w:r>
      <w:r>
        <w:rPr>
          <w:rFonts w:cs="Arial"/>
        </w:rPr>
        <w:t xml:space="preserve">zákoník, v platném znění, tuto </w:t>
      </w:r>
      <w:r w:rsidR="000E46AE">
        <w:rPr>
          <w:rFonts w:cs="Arial"/>
        </w:rPr>
        <w:t>smlouvu o poskytování technické podpory SAP v letech 201</w:t>
      </w:r>
      <w:r w:rsidR="0035321A">
        <w:rPr>
          <w:rFonts w:cs="Arial"/>
        </w:rPr>
        <w:t>6</w:t>
      </w:r>
      <w:r w:rsidR="000E46AE">
        <w:rPr>
          <w:rFonts w:cs="Arial"/>
        </w:rPr>
        <w:t xml:space="preserve"> a 201</w:t>
      </w:r>
      <w:r w:rsidR="0035321A">
        <w:rPr>
          <w:rFonts w:cs="Arial"/>
        </w:rPr>
        <w:t>7</w:t>
      </w:r>
      <w:r w:rsidR="000E46AE">
        <w:rPr>
          <w:rFonts w:cs="Arial"/>
        </w:rPr>
        <w:t xml:space="preserve"> (dále jen smlouva).</w:t>
      </w:r>
    </w:p>
    <w:p w:rsidR="007E3A58" w:rsidRDefault="00AE5C3B" w:rsidP="00AE5C3B">
      <w:pPr>
        <w:pStyle w:val="Nadpis2"/>
      </w:pPr>
      <w:r>
        <w:t>ÚČEL SMLOUVY</w:t>
      </w:r>
    </w:p>
    <w:p w:rsidR="007E3A58" w:rsidRPr="002E20CE" w:rsidRDefault="007E3A58" w:rsidP="00796F19">
      <w:pPr>
        <w:pStyle w:val="Odstavec11"/>
      </w:pPr>
      <w:r w:rsidRPr="002E20CE">
        <w:t>Účelem této smlouvy je stanovit podmínky a pravidla</w:t>
      </w:r>
      <w:r w:rsidR="00AE5C3B">
        <w:t xml:space="preserve"> poskytování servisních služeb </w:t>
      </w:r>
      <w:r w:rsidRPr="002E20CE">
        <w:t>poskytovatele</w:t>
      </w:r>
      <w:r w:rsidR="00AE5C3B">
        <w:t>,</w:t>
      </w:r>
      <w:r w:rsidRPr="002E20CE">
        <w:t xml:space="preserve"> potřebných pro řádný provoz, užívání, modifikace a rozvoj systému SAP včetně jeho rozhraní na externí aplikace. </w:t>
      </w:r>
    </w:p>
    <w:p w:rsidR="00FF298C" w:rsidRDefault="007E3A58" w:rsidP="00796F19">
      <w:pPr>
        <w:pStyle w:val="Odstavec11"/>
      </w:pPr>
      <w:r>
        <w:t xml:space="preserve">Pro účely této smlouvy se pojmem „servisní služby“ rozumí veškeré činnosti potřebné pro provoz a rozvoj </w:t>
      </w:r>
      <w:r w:rsidR="00802E49">
        <w:t xml:space="preserve">systému </w:t>
      </w:r>
      <w:r>
        <w:t>SAP,</w:t>
      </w:r>
      <w:r w:rsidR="00F66FCD">
        <w:t xml:space="preserve"> </w:t>
      </w:r>
      <w:r>
        <w:t>tj. zejména rutinní a preventivní údržba, pomoc při odstraňování problémů včetně garantovaných reakčních časů, tvorba reportů, modifikace a změny nastavení systému, implementace nových modulů, vedení projektů atd.</w:t>
      </w:r>
    </w:p>
    <w:p w:rsidR="0055046D" w:rsidRDefault="0055046D" w:rsidP="00371D48">
      <w:pPr>
        <w:pStyle w:val="Nadpis2"/>
      </w:pPr>
      <w:bookmarkStart w:id="7" w:name="_Ref298848366"/>
      <w:r>
        <w:t>PŘEDMĚT SMLOUVY</w:t>
      </w:r>
      <w:bookmarkEnd w:id="7"/>
      <w:r>
        <w:t xml:space="preserve">  </w:t>
      </w:r>
    </w:p>
    <w:p w:rsidR="0055046D" w:rsidRPr="0055046D" w:rsidRDefault="0055046D" w:rsidP="00796F19">
      <w:pPr>
        <w:pStyle w:val="Odstavec11"/>
      </w:pPr>
      <w:r w:rsidRPr="0055046D">
        <w:t xml:space="preserve">Předmětem této smlouvy je závazek </w:t>
      </w:r>
      <w:r w:rsidR="00ED133C">
        <w:t>p</w:t>
      </w:r>
      <w:r w:rsidRPr="0055046D">
        <w:t>oskytovatele za podmínek stanovených touto smlouvou poskytovat servisní služby pro řádný provoz a užívání systém</w:t>
      </w:r>
      <w:r w:rsidR="00850F5E">
        <w:t>u</w:t>
      </w:r>
      <w:r w:rsidRPr="0055046D">
        <w:t xml:space="preserve"> SAP a realizovat případný další rozvoj a modifikace systém</w:t>
      </w:r>
      <w:r w:rsidR="00850F5E">
        <w:t xml:space="preserve">u (a </w:t>
      </w:r>
      <w:r w:rsidR="00141B83">
        <w:t xml:space="preserve">jeho </w:t>
      </w:r>
      <w:r w:rsidR="00850F5E">
        <w:t>jednotlivých modulů)</w:t>
      </w:r>
      <w:r w:rsidRPr="0055046D">
        <w:t xml:space="preserve"> dle požadavků a potřeb </w:t>
      </w:r>
      <w:r w:rsidR="008062C5">
        <w:t>o</w:t>
      </w:r>
      <w:r w:rsidRPr="0055046D">
        <w:t xml:space="preserve">bjednatele, a to v souladu s obecnou praxí práce se systémem SAP a standardy </w:t>
      </w:r>
      <w:r w:rsidR="008062C5">
        <w:t>o</w:t>
      </w:r>
      <w:r w:rsidRPr="0055046D">
        <w:t>bjednatele pro tuto oblast.</w:t>
      </w:r>
    </w:p>
    <w:p w:rsidR="0055046D" w:rsidRDefault="0055046D" w:rsidP="00796F19">
      <w:pPr>
        <w:pStyle w:val="Odstavec11"/>
      </w:pPr>
      <w:r>
        <w:t>Rozsah provozovaných a podp</w:t>
      </w:r>
      <w:r w:rsidR="00371D48">
        <w:t xml:space="preserve">orovaných modulů SAP </w:t>
      </w:r>
      <w:r w:rsidR="00D0077E">
        <w:t xml:space="preserve">ERP (dále a výše jen „SAP“) </w:t>
      </w:r>
      <w:r w:rsidR="008062C5">
        <w:t>o</w:t>
      </w:r>
      <w:r w:rsidR="00E113E0">
        <w:t>bjednatele</w:t>
      </w:r>
      <w:r w:rsidR="008062C5">
        <w:t xml:space="preserve"> je následující</w:t>
      </w:r>
      <w:r>
        <w:t>: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FI </w:t>
      </w:r>
      <w:r>
        <w:tab/>
        <w:t>(finanční účetnictví)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lastRenderedPageBreak/>
        <w:t xml:space="preserve">FI-AA </w:t>
      </w:r>
      <w:r>
        <w:tab/>
        <w:t>(účetnictví investičního majetku)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IM </w:t>
      </w:r>
      <w:r>
        <w:tab/>
        <w:t>(řízení investic)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CO </w:t>
      </w:r>
      <w:r>
        <w:tab/>
        <w:t>(controlling)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MM </w:t>
      </w:r>
      <w:r>
        <w:tab/>
        <w:t>(skladové hospodářství a řízení nákupu)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SD </w:t>
      </w:r>
      <w:r w:rsidR="008517F9">
        <w:tab/>
      </w:r>
      <w:r>
        <w:t>(řízení zakázek a odbytu)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QM </w:t>
      </w:r>
      <w:r>
        <w:tab/>
        <w:t>(řízení jakosti)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PM </w:t>
      </w:r>
      <w:r>
        <w:tab/>
        <w:t>(řízení údržby)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PS </w:t>
      </w:r>
      <w:r w:rsidR="008517F9">
        <w:tab/>
      </w:r>
      <w:r>
        <w:t>(projektový systém)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BC </w:t>
      </w:r>
      <w:r w:rsidR="008517F9">
        <w:tab/>
      </w:r>
      <w:r>
        <w:t>(správa báze, oprávnění, podpora vývoje a programování)</w:t>
      </w:r>
    </w:p>
    <w:p w:rsidR="0055046D" w:rsidRDefault="0055046D" w:rsidP="0022532C">
      <w:pPr>
        <w:pStyle w:val="Odstavec11"/>
        <w:numPr>
          <w:ilvl w:val="0"/>
          <w:numId w:val="14"/>
        </w:numPr>
        <w:tabs>
          <w:tab w:val="clear" w:pos="720"/>
          <w:tab w:val="num" w:pos="993"/>
          <w:tab w:val="left" w:pos="1701"/>
        </w:tabs>
        <w:spacing w:before="0"/>
        <w:ind w:left="992" w:hanging="357"/>
      </w:pPr>
      <w:r>
        <w:t xml:space="preserve">Integrace aplikací na bázi SAP NetWeaver PI (oboustranné </w:t>
      </w:r>
      <w:r w:rsidR="00371D48">
        <w:t>rozhraní na předávání dat s </w:t>
      </w:r>
      <w:r>
        <w:t>externími aplikacemi) SAP .</w:t>
      </w:r>
    </w:p>
    <w:p w:rsidR="0055046D" w:rsidRDefault="008062C5" w:rsidP="00796F19">
      <w:pPr>
        <w:pStyle w:val="Odstavec11"/>
      </w:pPr>
      <w:r>
        <w:t>Poskytovatel je v rámci jím poskytovaných servisních služeb povinen k z</w:t>
      </w:r>
      <w:r w:rsidR="0055046D">
        <w:t>ajištění pravidelné rutinní podpory systému SAP</w:t>
      </w:r>
      <w:r w:rsidR="009D04D9">
        <w:t>,</w:t>
      </w:r>
      <w:r w:rsidR="0055046D">
        <w:t xml:space="preserve"> zejména pak modulů BC a P</w:t>
      </w:r>
      <w:r w:rsidR="00D35FF2">
        <w:t xml:space="preserve">I </w:t>
      </w:r>
      <w:r w:rsidR="009D04D9">
        <w:t>(</w:t>
      </w:r>
      <w:r w:rsidR="00735A03">
        <w:t>nezbytné pro řádný a </w:t>
      </w:r>
      <w:r w:rsidR="00D35FF2">
        <w:t>bezporuchový chod systému</w:t>
      </w:r>
      <w:r w:rsidR="009D04D9">
        <w:t xml:space="preserve">) </w:t>
      </w:r>
      <w:r w:rsidR="0055046D">
        <w:t xml:space="preserve">a zajištění garantovaných </w:t>
      </w:r>
      <w:r w:rsidR="00735A03">
        <w:t>reakčních časů na řešení chyb a </w:t>
      </w:r>
      <w:r w:rsidR="0055046D">
        <w:t>incidentů vzniklých za provozu systému</w:t>
      </w:r>
      <w:r w:rsidR="00E113E0">
        <w:t xml:space="preserve"> dle bodu </w:t>
      </w:r>
      <w:r w:rsidR="008D543C">
        <w:fldChar w:fldCharType="begin"/>
      </w:r>
      <w:r w:rsidR="008D543C">
        <w:instrText xml:space="preserve"> REF _Ref300735758 \r \h </w:instrText>
      </w:r>
      <w:r w:rsidR="008D543C">
        <w:fldChar w:fldCharType="separate"/>
      </w:r>
      <w:r w:rsidR="0025036F">
        <w:t>6.3</w:t>
      </w:r>
      <w:r w:rsidR="008D543C">
        <w:fldChar w:fldCharType="end"/>
      </w:r>
      <w:r w:rsidR="008D543C">
        <w:t xml:space="preserve"> </w:t>
      </w:r>
      <w:r w:rsidR="00E113E0">
        <w:t>smlouvy</w:t>
      </w:r>
      <w:r w:rsidR="0055046D">
        <w:t>.</w:t>
      </w:r>
    </w:p>
    <w:p w:rsidR="0055046D" w:rsidRDefault="008062C5" w:rsidP="00796F19">
      <w:pPr>
        <w:pStyle w:val="Odstavec11"/>
      </w:pPr>
      <w:r>
        <w:t>Poskytoval se zavazuje k zajištění běžné operativy, podporu systému SAP a podporu uživatelů objednatele při řešení incidentů a problémů vzniklých za provozu systému SAP, rovněž se zavazuje k zajištění d</w:t>
      </w:r>
      <w:r w:rsidR="0055046D">
        <w:t>robn</w:t>
      </w:r>
      <w:r>
        <w:t>ých</w:t>
      </w:r>
      <w:r w:rsidR="0055046D">
        <w:t xml:space="preserve"> oprav dle podkladů ze SAP OSS</w:t>
      </w:r>
      <w:r>
        <w:t xml:space="preserve"> (Online Service System)</w:t>
      </w:r>
      <w:r w:rsidR="0055046D">
        <w:t xml:space="preserve"> při funkčních vadách a změnách legislativy, </w:t>
      </w:r>
      <w:r w:rsidR="00EA16AD">
        <w:t xml:space="preserve">při </w:t>
      </w:r>
      <w:r w:rsidR="0055046D">
        <w:t>změn</w:t>
      </w:r>
      <w:r w:rsidR="00EA16AD">
        <w:t>ě</w:t>
      </w:r>
      <w:r w:rsidR="0055046D">
        <w:t xml:space="preserve"> formulářů</w:t>
      </w:r>
      <w:r w:rsidR="00EA16AD">
        <w:t xml:space="preserve"> a</w:t>
      </w:r>
      <w:r w:rsidR="0055046D">
        <w:t xml:space="preserve"> vývoj</w:t>
      </w:r>
      <w:r w:rsidR="00EA16AD">
        <w:t>i</w:t>
      </w:r>
      <w:r w:rsidR="0055046D">
        <w:t xml:space="preserve"> sestav. </w:t>
      </w:r>
    </w:p>
    <w:p w:rsidR="0055046D" w:rsidRDefault="00EA16AD" w:rsidP="00796F19">
      <w:pPr>
        <w:pStyle w:val="Odstavec11"/>
      </w:pPr>
      <w:r>
        <w:t>Závazek poskytovatele dle této smlouvy zahrnuje též i</w:t>
      </w:r>
      <w:r w:rsidR="0055046D">
        <w:t>mplementac</w:t>
      </w:r>
      <w:r>
        <w:t>i</w:t>
      </w:r>
      <w:r w:rsidR="0055046D">
        <w:t xml:space="preserve"> nových modulů a funkčních celků, zavádění dalších funkčností systému</w:t>
      </w:r>
      <w:r>
        <w:t xml:space="preserve"> SAP</w:t>
      </w:r>
      <w:r w:rsidR="0055046D">
        <w:t>, implementaci dalších produktů nebo modulů SAP, realizac</w:t>
      </w:r>
      <w:r>
        <w:t>i</w:t>
      </w:r>
      <w:r w:rsidR="0055046D">
        <w:t xml:space="preserve"> rozhraní na externí systémy, upgrade systému apod.</w:t>
      </w:r>
      <w:r>
        <w:t xml:space="preserve"> na základě požadavku</w:t>
      </w:r>
      <w:r w:rsidR="00141B83">
        <w:t xml:space="preserve"> = výzvy</w:t>
      </w:r>
      <w:r>
        <w:t xml:space="preserve"> objednatele.</w:t>
      </w:r>
      <w:r w:rsidR="0055046D">
        <w:t xml:space="preserve"> </w:t>
      </w:r>
    </w:p>
    <w:p w:rsidR="008062C5" w:rsidRDefault="00EA16AD" w:rsidP="00796F19">
      <w:pPr>
        <w:pStyle w:val="Odstavec11"/>
      </w:pPr>
      <w:r>
        <w:t>Poskytovatel dle této smlouvy rovněž zajistí z</w:t>
      </w:r>
      <w:r w:rsidR="0055046D">
        <w:t xml:space="preserve">měny nastavení systému </w:t>
      </w:r>
      <w:r>
        <w:t xml:space="preserve">SAP </w:t>
      </w:r>
      <w:r w:rsidR="0055046D">
        <w:t>např. při organizačních změnách, zásadních změnách pracovních postupů apod.</w:t>
      </w:r>
    </w:p>
    <w:p w:rsidR="00EA16AD" w:rsidRDefault="00816D80" w:rsidP="00371D48">
      <w:pPr>
        <w:pStyle w:val="Nadpis2"/>
        <w:rPr>
          <w:b w:val="0"/>
        </w:rPr>
      </w:pPr>
      <w:r>
        <w:t>MÍSTO A TERMÍN POSKYTOVÁNÍ SERVISNÍCH SLUŽEB</w:t>
      </w:r>
    </w:p>
    <w:p w:rsidR="00816D80" w:rsidRDefault="00816D80" w:rsidP="00796F19">
      <w:pPr>
        <w:pStyle w:val="Odstavec11"/>
      </w:pPr>
      <w:r>
        <w:t xml:space="preserve">Místem poskytování služeb je sídlo objednatele uvedené v záhlaví této smlouvy. </w:t>
      </w:r>
    </w:p>
    <w:p w:rsidR="00816D80" w:rsidRDefault="00816D80" w:rsidP="00796F19">
      <w:pPr>
        <w:pStyle w:val="Odstavec11"/>
      </w:pPr>
      <w:r>
        <w:t>Poskytovatel se zavazuje plnit své závazky vyplývající mu z této smlouvy v sou</w:t>
      </w:r>
      <w:r w:rsidR="00264A5D">
        <w:t>la</w:t>
      </w:r>
      <w:r>
        <w:t>du s touto smlouvou a na základě požadavků objednatele po celou dobu platnosti a účinnosti této smlouvy.</w:t>
      </w:r>
    </w:p>
    <w:p w:rsidR="00816D80" w:rsidRPr="00816D80" w:rsidRDefault="00816D80" w:rsidP="00796F19">
      <w:pPr>
        <w:pStyle w:val="Odstavec11"/>
      </w:pPr>
      <w:r>
        <w:t>Termín zahájení plnění dle této</w:t>
      </w:r>
      <w:r w:rsidR="00264A5D">
        <w:t xml:space="preserve"> smlouvy je stanoven na 1. 1. 201</w:t>
      </w:r>
      <w:r w:rsidR="0035321A">
        <w:t>6</w:t>
      </w:r>
      <w:r w:rsidR="009D6AD2">
        <w:t xml:space="preserve">, tj. první den </w:t>
      </w:r>
      <w:r w:rsidR="005E2AC4">
        <w:t>účinnosti smlouvy. Nedojde-li z jakéhokoliv důvodu k nabytí platnosti a účinnosti té</w:t>
      </w:r>
      <w:r w:rsidR="00264A5D">
        <w:t>t</w:t>
      </w:r>
      <w:r w:rsidR="005E2AC4">
        <w:t>o smlouvy k datu uvedenému v první větě tohoto ustanovení, bude termínem zahájení plnění dle této smlouvy den, kdy bude tato smlouva podepsána oprávněnými zástupci obou smluvních stran</w:t>
      </w:r>
      <w:r>
        <w:t xml:space="preserve">. </w:t>
      </w:r>
    </w:p>
    <w:p w:rsidR="00371D48" w:rsidRDefault="00371D48" w:rsidP="00371D48">
      <w:pPr>
        <w:pStyle w:val="Nadpis2"/>
      </w:pPr>
      <w:r>
        <w:t>CENA A PLATEBNÍ PODMÍNKY</w:t>
      </w:r>
    </w:p>
    <w:p w:rsidR="00816D80" w:rsidRPr="00796F19" w:rsidRDefault="00816D80" w:rsidP="00796F19">
      <w:pPr>
        <w:pStyle w:val="Odstavec11"/>
      </w:pPr>
      <w:bookmarkStart w:id="8" w:name="_Ref300735962"/>
      <w:r w:rsidRPr="00796F19">
        <w:t>Cena za poskytování servisních služeb podpory systému S</w:t>
      </w:r>
      <w:r w:rsidR="00790707" w:rsidRPr="00796F19">
        <w:t>AP</w:t>
      </w:r>
      <w:r w:rsidRPr="00796F19">
        <w:t xml:space="preserve"> byla stanovena dohodou smluvních stran dle následujícího:</w:t>
      </w:r>
      <w:bookmarkEnd w:id="8"/>
    </w:p>
    <w:p w:rsidR="00371D48" w:rsidRDefault="00371D48" w:rsidP="00796F19">
      <w:pPr>
        <w:pStyle w:val="Odstavec111"/>
      </w:pPr>
      <w:r>
        <w:t xml:space="preserve">Služby rutinní a pravidelné správy </w:t>
      </w:r>
      <w:r w:rsidR="009D04D9">
        <w:t xml:space="preserve">systému SAP zejména </w:t>
      </w:r>
      <w:r>
        <w:t>modulů BC a PI</w:t>
      </w:r>
      <w:r w:rsidR="009D04D9">
        <w:t xml:space="preserve"> (nezbytné pro řádný a bezporuchový chod systému) </w:t>
      </w:r>
      <w:r>
        <w:t xml:space="preserve">a rovněž služby reakční doby na zásahy (dle bodu </w:t>
      </w:r>
      <w:r w:rsidR="008D543C">
        <w:fldChar w:fldCharType="begin"/>
      </w:r>
      <w:r w:rsidR="008D543C">
        <w:instrText xml:space="preserve"> REF _Ref300735758 \r \h </w:instrText>
      </w:r>
      <w:r w:rsidR="008D543C">
        <w:fldChar w:fldCharType="separate"/>
      </w:r>
      <w:r w:rsidR="0025036F">
        <w:t>6.3</w:t>
      </w:r>
      <w:r w:rsidR="008D543C">
        <w:fldChar w:fldCharType="end"/>
      </w:r>
      <w:r w:rsidR="008D543C">
        <w:t xml:space="preserve"> </w:t>
      </w:r>
      <w:r w:rsidR="00E113E0">
        <w:t>smlouvy</w:t>
      </w:r>
      <w:r>
        <w:t xml:space="preserve">) budou </w:t>
      </w:r>
      <w:r w:rsidR="00816D80">
        <w:t xml:space="preserve">poskytovatelem </w:t>
      </w:r>
      <w:r>
        <w:t xml:space="preserve">vykonávány pravidelně a budou </w:t>
      </w:r>
      <w:r w:rsidR="00137969">
        <w:t xml:space="preserve">fakturovány a </w:t>
      </w:r>
      <w:r>
        <w:t xml:space="preserve">placeny měsíční paušální částkou </w:t>
      </w:r>
      <w:bookmarkStart w:id="9" w:name="Text18"/>
      <w:r w:rsidR="00264A5D" w:rsidRPr="00264A5D">
        <w:rPr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264A5D" w:rsidRPr="00264A5D">
        <w:rPr>
          <w:highlight w:val="yellow"/>
        </w:rPr>
        <w:instrText xml:space="preserve"> FORMTEXT </w:instrText>
      </w:r>
      <w:r w:rsidR="00264A5D" w:rsidRPr="00264A5D">
        <w:rPr>
          <w:highlight w:val="yellow"/>
        </w:rPr>
      </w:r>
      <w:r w:rsidR="00264A5D" w:rsidRPr="00264A5D">
        <w:rPr>
          <w:highlight w:val="yellow"/>
        </w:rPr>
        <w:fldChar w:fldCharType="separate"/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highlight w:val="yellow"/>
        </w:rPr>
        <w:fldChar w:fldCharType="end"/>
      </w:r>
      <w:bookmarkEnd w:id="9"/>
      <w:r w:rsidR="00B5159C">
        <w:t xml:space="preserve"> Kč</w:t>
      </w:r>
      <w:r>
        <w:t xml:space="preserve"> bez DPH.</w:t>
      </w:r>
    </w:p>
    <w:p w:rsidR="00371D48" w:rsidRDefault="00371D48" w:rsidP="00796F19">
      <w:pPr>
        <w:pStyle w:val="Odstavec111"/>
      </w:pPr>
      <w:bookmarkStart w:id="10" w:name="_Ref298848438"/>
      <w:r>
        <w:t xml:space="preserve">Veškeré další </w:t>
      </w:r>
      <w:r w:rsidR="00816D80">
        <w:t>činnosti</w:t>
      </w:r>
      <w:r>
        <w:t xml:space="preserve"> popsané v</w:t>
      </w:r>
      <w:r w:rsidR="00137969">
        <w:t xml:space="preserve"> čl. </w:t>
      </w:r>
      <w:r>
        <w:t>2</w:t>
      </w:r>
      <w:r w:rsidR="00137969">
        <w:t xml:space="preserve"> smlouvy</w:t>
      </w:r>
      <w:r>
        <w:t xml:space="preserve"> budou poskytovány na výzvu </w:t>
      </w:r>
      <w:r w:rsidR="00137969">
        <w:t>(požadavek) o</w:t>
      </w:r>
      <w:r w:rsidR="00E113E0">
        <w:t>bjednatele</w:t>
      </w:r>
      <w:r>
        <w:t xml:space="preserve"> a budou fakturovány měsíčně na základě sjednané sazby za člověkohodinu</w:t>
      </w:r>
      <w:r w:rsidR="00137969">
        <w:t xml:space="preserve"> ve </w:t>
      </w:r>
      <w:r>
        <w:t xml:space="preserve">výši </w:t>
      </w:r>
      <w:bookmarkStart w:id="11" w:name="Text19"/>
      <w:r w:rsidR="00264A5D" w:rsidRPr="00264A5D">
        <w:rPr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264A5D" w:rsidRPr="00264A5D">
        <w:rPr>
          <w:highlight w:val="yellow"/>
        </w:rPr>
        <w:instrText xml:space="preserve"> FORMTEXT </w:instrText>
      </w:r>
      <w:r w:rsidR="00264A5D" w:rsidRPr="00264A5D">
        <w:rPr>
          <w:highlight w:val="yellow"/>
        </w:rPr>
      </w:r>
      <w:r w:rsidR="00264A5D" w:rsidRPr="00264A5D">
        <w:rPr>
          <w:highlight w:val="yellow"/>
        </w:rPr>
        <w:fldChar w:fldCharType="separate"/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noProof/>
          <w:highlight w:val="yellow"/>
        </w:rPr>
        <w:t> </w:t>
      </w:r>
      <w:r w:rsidR="00264A5D" w:rsidRPr="00264A5D">
        <w:rPr>
          <w:highlight w:val="yellow"/>
        </w:rPr>
        <w:fldChar w:fldCharType="end"/>
      </w:r>
      <w:bookmarkEnd w:id="11"/>
      <w:r>
        <w:t xml:space="preserve"> Kč bez DPH, </w:t>
      </w:r>
      <w:r w:rsidR="00137969">
        <w:t>dle skutečně odvedených činnos</w:t>
      </w:r>
      <w:r w:rsidR="00264A5D">
        <w:t>tí poskytovatelem provedených a </w:t>
      </w:r>
      <w:r w:rsidR="00137969">
        <w:t>potvrzených</w:t>
      </w:r>
      <w:r>
        <w:t xml:space="preserve"> na základě </w:t>
      </w:r>
      <w:r w:rsidR="00137969">
        <w:t xml:space="preserve">objednatelem </w:t>
      </w:r>
      <w:r>
        <w:t xml:space="preserve">odsouhlaseného výkazu </w:t>
      </w:r>
      <w:r w:rsidR="00F442BF">
        <w:t>činnosti</w:t>
      </w:r>
      <w:r>
        <w:t>.</w:t>
      </w:r>
      <w:bookmarkEnd w:id="10"/>
      <w:r w:rsidR="00137969">
        <w:t xml:space="preserve"> </w:t>
      </w:r>
    </w:p>
    <w:p w:rsidR="00371D48" w:rsidRDefault="00371D48" w:rsidP="00796F19">
      <w:pPr>
        <w:pStyle w:val="Odstavec11"/>
      </w:pPr>
      <w:r>
        <w:t>Pro účel této smlouvy</w:t>
      </w:r>
      <w:r w:rsidR="00137969">
        <w:t xml:space="preserve"> a pro účely fakturace</w:t>
      </w:r>
      <w:r>
        <w:t xml:space="preserve"> je stanovena jako jednotka práce jeden</w:t>
      </w:r>
      <w:r w:rsidR="00061D45">
        <w:t xml:space="preserve"> (1)</w:t>
      </w:r>
      <w:r>
        <w:t xml:space="preserve"> člověkoden v rozsahu 8 pracovních hodin, dále jedna</w:t>
      </w:r>
      <w:r w:rsidR="00061D45">
        <w:t xml:space="preserve"> hodina jako jedna (1)</w:t>
      </w:r>
      <w:r>
        <w:t xml:space="preserve"> člověkohodina. </w:t>
      </w:r>
    </w:p>
    <w:p w:rsidR="00B72E7B" w:rsidRDefault="00B72E7B" w:rsidP="00796F19">
      <w:pPr>
        <w:pStyle w:val="Odstavec11"/>
      </w:pPr>
      <w:r>
        <w:t xml:space="preserve">Platba za předmět plnění této smlouvy bude provedena bezhotovostním převodem na účet </w:t>
      </w:r>
      <w:r w:rsidR="00C75233">
        <w:t xml:space="preserve">poskytovatele </w:t>
      </w:r>
      <w:r>
        <w:t xml:space="preserve">uvedený v této smlouvě na základě faktury (daňového dokladu) </w:t>
      </w:r>
      <w:r w:rsidR="00C75233">
        <w:t>poskytovatele</w:t>
      </w:r>
      <w:r>
        <w:t xml:space="preserve">. </w:t>
      </w:r>
      <w:r>
        <w:lastRenderedPageBreak/>
        <w:t xml:space="preserve">V případě, že </w:t>
      </w:r>
      <w:r w:rsidR="00C75233">
        <w:t xml:space="preserve">poskytovatel </w:t>
      </w:r>
      <w:r>
        <w:t>bude mít zájem změnit číslo účtu během relevantní doby, lze tak učinit pouze na základě dohody stran dodatkem k této smlouvě.</w:t>
      </w:r>
    </w:p>
    <w:p w:rsidR="00B72E7B" w:rsidRDefault="00B72E7B" w:rsidP="00796F19">
      <w:pPr>
        <w:pStyle w:val="Odstavec11"/>
      </w:pPr>
      <w:r w:rsidRPr="00101342">
        <w:t xml:space="preserve">Právo na vystavení faktury </w:t>
      </w:r>
      <w:r w:rsidR="00311518">
        <w:t xml:space="preserve">- </w:t>
      </w:r>
      <w:r w:rsidRPr="00101342">
        <w:t>daňového dokladu</w:t>
      </w:r>
      <w:r w:rsidR="00311518">
        <w:t xml:space="preserve"> (dále jen „faktura“)</w:t>
      </w:r>
      <w:r w:rsidRPr="00101342">
        <w:t xml:space="preserve"> vzniká </w:t>
      </w:r>
      <w:r w:rsidR="00C75233" w:rsidRPr="00101342">
        <w:t>p</w:t>
      </w:r>
      <w:r w:rsidR="00C75233">
        <w:t>oskytovateli</w:t>
      </w:r>
      <w:r w:rsidR="00C75233" w:rsidRPr="00101342">
        <w:t xml:space="preserve"> </w:t>
      </w:r>
      <w:r>
        <w:t xml:space="preserve">vždy jednou za </w:t>
      </w:r>
      <w:r w:rsidR="006935A1">
        <w:t xml:space="preserve">uplynulý </w:t>
      </w:r>
      <w:r>
        <w:t>kalendářní měsíc</w:t>
      </w:r>
      <w:r w:rsidRPr="00101342">
        <w:t>,</w:t>
      </w:r>
      <w:r w:rsidR="006935A1">
        <w:t xml:space="preserve"> v němž byly servisní služby poskytovatelem plněny.</w:t>
      </w:r>
    </w:p>
    <w:p w:rsidR="0035321A" w:rsidRDefault="0035321A" w:rsidP="0035321A">
      <w:pPr>
        <w:pStyle w:val="Odstavec11"/>
      </w:pPr>
      <w:r>
        <w:t xml:space="preserve">Veškeré platby dle této smlouvy budou prováděny bezhotovostně na účet </w:t>
      </w:r>
      <w:r w:rsidR="00311518">
        <w:t>poskytovatel</w:t>
      </w:r>
      <w:r>
        <w:t xml:space="preserve"> používaný pro jeho ekonomickou činnost uvedený v této smlouvě, přičemž </w:t>
      </w:r>
      <w:r w:rsidR="00311518">
        <w:t>poskytovatel</w:t>
      </w:r>
      <w:r>
        <w:t xml:space="preserve"> prohlašuje, že jím uvedený bankovní účet splňuje náležitosti platné legislativy a bude po celou dobu platnosti této smlouvy uveden v souladu s právními předpisy na úseku daní, zejména v souladu se zákonem č. 235/2004 Sb., o dani z přidané hodnoty, ve znění pozdějších předpisů („zákon o DPH“), tj. zejména bude číslo bankovního účtu </w:t>
      </w:r>
      <w:r w:rsidR="00311518">
        <w:t>poskytovatele</w:t>
      </w:r>
      <w:r>
        <w:t xml:space="preserve"> uvedeného ve smlouvě zveřejněno způsobem umožňujícím dálkový přístup. V případě, že se vyskytnou důvodné pochybnosti </w:t>
      </w:r>
      <w:r w:rsidR="00311518">
        <w:t xml:space="preserve">objednatele </w:t>
      </w:r>
      <w:r>
        <w:t xml:space="preserve">o dodržování pravidel na úseku daňových předpisů </w:t>
      </w:r>
      <w:r w:rsidR="00311518">
        <w:t xml:space="preserve">poskytovatelem </w:t>
      </w:r>
      <w:r>
        <w:t xml:space="preserve">(zejména v případě, že </w:t>
      </w:r>
      <w:r w:rsidR="00311518">
        <w:t>poskytovatel</w:t>
      </w:r>
      <w:r>
        <w:t xml:space="preserve"> bude označen za nespolehlivého plátce; v případě, že bankovní účet </w:t>
      </w:r>
      <w:r w:rsidR="00311518">
        <w:t>poskytovatele</w:t>
      </w:r>
      <w:r>
        <w:t xml:space="preserve"> uvedený v záhlaví této smlouvy nebude odpovídat údajům zveřejněným způsobem umožňujícím dálkový přístup dle zákona o DPH, atp.), je </w:t>
      </w:r>
      <w:r w:rsidR="00311518">
        <w:t>objednatel</w:t>
      </w:r>
      <w:r>
        <w:t xml:space="preserve"> oprávněn pozastavit platbu </w:t>
      </w:r>
      <w:r w:rsidR="00311518">
        <w:t>poskytovateli</w:t>
      </w:r>
      <w:r>
        <w:t xml:space="preserve"> do doby učinění nápravy, přičemž pozastavení platby </w:t>
      </w:r>
      <w:r w:rsidR="00311518">
        <w:t>poskytovatel</w:t>
      </w:r>
      <w:r w:rsidR="00074BAA">
        <w:t xml:space="preserve">i </w:t>
      </w:r>
      <w:r>
        <w:t xml:space="preserve">oznámí a </w:t>
      </w:r>
      <w:r w:rsidR="00311518">
        <w:t>objednatel</w:t>
      </w:r>
      <w:r>
        <w:t xml:space="preserve"> v pozici ručitele za odvedení daně z přidané hodnoty bude postupovat způsobem uvedeným v bodu 4.9 této smlouvy. V případě pozastavení platby </w:t>
      </w:r>
      <w:r w:rsidR="00311518">
        <w:t>objednatel</w:t>
      </w:r>
      <w:r w:rsidR="00074BAA">
        <w:t>e</w:t>
      </w:r>
      <w:r>
        <w:t xml:space="preserve">m </w:t>
      </w:r>
      <w:r w:rsidR="00311518">
        <w:t>poskytovatel</w:t>
      </w:r>
      <w:r w:rsidR="00074BAA">
        <w:t xml:space="preserve">i </w:t>
      </w:r>
      <w:r>
        <w:t xml:space="preserve">z výše uvedených důvodů není </w:t>
      </w:r>
      <w:r w:rsidR="00311518">
        <w:t>objednatel</w:t>
      </w:r>
      <w:r>
        <w:t xml:space="preserve"> v prodlení s platbou a </w:t>
      </w:r>
      <w:r w:rsidR="00311518">
        <w:t>poskytovatel</w:t>
      </w:r>
      <w:r>
        <w:t xml:space="preserve"> nemá nárok uplatňovat vůči </w:t>
      </w:r>
      <w:r w:rsidR="00311518">
        <w:t>objednatel</w:t>
      </w:r>
      <w:r w:rsidR="00074BAA">
        <w:t xml:space="preserve">i </w:t>
      </w:r>
      <w:r>
        <w:t xml:space="preserve">jakékoli sankce z důvodu neprovedení platby </w:t>
      </w:r>
      <w:r w:rsidR="00311518">
        <w:t>objednatel</w:t>
      </w:r>
      <w:r w:rsidR="00074BAA">
        <w:t>i</w:t>
      </w:r>
      <w:r>
        <w:t>, ani nárok na náhradu újmy.</w:t>
      </w:r>
    </w:p>
    <w:p w:rsidR="0035321A" w:rsidRPr="00590BE8" w:rsidRDefault="0035321A" w:rsidP="0035321A">
      <w:pPr>
        <w:pStyle w:val="Odstavec11"/>
      </w:pPr>
      <w:r>
        <w:t xml:space="preserve">Faktura dle této smlouvy bude mít splatnost 30 dní ode dne prokazatelného doručení faktury </w:t>
      </w:r>
      <w:r w:rsidR="00311518">
        <w:t>objednatel</w:t>
      </w:r>
      <w:r w:rsidR="00074BAA">
        <w:t>i</w:t>
      </w:r>
      <w:r>
        <w:t>. Faktura bude obsahovat náležitosti daňového a účetního dokladu dle platné legislativy, číslo objednávky</w:t>
      </w:r>
      <w:r w:rsidR="000F3CBD">
        <w:t xml:space="preserve"> </w:t>
      </w:r>
      <w:r w:rsidR="000F3CBD" w:rsidRPr="000F3CBD">
        <w:rPr>
          <w:highlight w:val="yellow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2" w:name="Text28"/>
      <w:r w:rsidR="000F3CBD" w:rsidRPr="000F3CBD">
        <w:rPr>
          <w:highlight w:val="yellow"/>
        </w:rPr>
        <w:instrText xml:space="preserve"> FORMTEXT </w:instrText>
      </w:r>
      <w:r w:rsidR="000F3CBD" w:rsidRPr="000F3CBD">
        <w:rPr>
          <w:highlight w:val="yellow"/>
        </w:rPr>
      </w:r>
      <w:r w:rsidR="000F3CBD" w:rsidRPr="000F3CBD">
        <w:rPr>
          <w:highlight w:val="yellow"/>
        </w:rPr>
        <w:fldChar w:fldCharType="separate"/>
      </w:r>
      <w:r w:rsidR="000F3CBD" w:rsidRPr="000F3CBD">
        <w:rPr>
          <w:noProof/>
          <w:highlight w:val="yellow"/>
        </w:rPr>
        <w:t> </w:t>
      </w:r>
      <w:r w:rsidR="000F3CBD" w:rsidRPr="000F3CBD">
        <w:rPr>
          <w:noProof/>
          <w:highlight w:val="yellow"/>
        </w:rPr>
        <w:t> </w:t>
      </w:r>
      <w:r w:rsidR="000F3CBD" w:rsidRPr="000F3CBD">
        <w:rPr>
          <w:noProof/>
          <w:highlight w:val="yellow"/>
        </w:rPr>
        <w:t> </w:t>
      </w:r>
      <w:r w:rsidR="000F3CBD" w:rsidRPr="000F3CBD">
        <w:rPr>
          <w:noProof/>
          <w:highlight w:val="yellow"/>
        </w:rPr>
        <w:t> </w:t>
      </w:r>
      <w:r w:rsidR="000F3CBD" w:rsidRPr="000F3CBD">
        <w:rPr>
          <w:noProof/>
          <w:highlight w:val="yellow"/>
        </w:rPr>
        <w:t> </w:t>
      </w:r>
      <w:r w:rsidR="000F3CBD" w:rsidRPr="000F3CBD">
        <w:rPr>
          <w:highlight w:val="yellow"/>
        </w:rPr>
        <w:fldChar w:fldCharType="end"/>
      </w:r>
      <w:bookmarkEnd w:id="12"/>
      <w:r w:rsidR="000F3CBD">
        <w:t xml:space="preserve"> </w:t>
      </w:r>
      <w:r w:rsidR="000F3CBD" w:rsidRPr="000F3CBD">
        <w:rPr>
          <w:i/>
          <w:highlight w:val="yellow"/>
        </w:rPr>
        <w:t>(doplní objednatel)</w:t>
      </w:r>
      <w:r w:rsidRPr="000F3CBD">
        <w:rPr>
          <w:highlight w:val="yellow"/>
        </w:rPr>
        <w:t>,</w:t>
      </w:r>
      <w:r>
        <w:t xml:space="preserve"> ke které se bude vztahovat, a další náležitosti dle této smlouvy, včetně požadovaných příloh. Faktura vystavená </w:t>
      </w:r>
      <w:r w:rsidR="00311518">
        <w:t>poskytovatel</w:t>
      </w:r>
      <w:r w:rsidR="00074BAA">
        <w:t>i</w:t>
      </w:r>
      <w:r>
        <w:t xml:space="preserve"> dle této smlouvy bude též </w:t>
      </w:r>
      <w:r w:rsidRPr="00590BE8">
        <w:t xml:space="preserve">obsahovat číslo účtu </w:t>
      </w:r>
      <w:r w:rsidR="00311518" w:rsidRPr="00590BE8">
        <w:t>poskytovatel</w:t>
      </w:r>
      <w:r w:rsidR="00074BAA" w:rsidRPr="00590BE8">
        <w:t>e</w:t>
      </w:r>
      <w:r w:rsidRPr="00590BE8">
        <w:t xml:space="preserve">. K faktuře musí být přiložena kopie dodacího listu a předávacího protokolu, potvrzujících skutečnost převzetí kompletního předmětu plnění </w:t>
      </w:r>
      <w:r w:rsidR="00311518" w:rsidRPr="00590BE8">
        <w:t>objednatel</w:t>
      </w:r>
      <w:r w:rsidR="00074BAA" w:rsidRPr="00590BE8">
        <w:t>e</w:t>
      </w:r>
      <w:r w:rsidRPr="00590BE8">
        <w:t>m a další přílohy vyplývající z této smlouvy.</w:t>
      </w:r>
    </w:p>
    <w:p w:rsidR="0035321A" w:rsidRDefault="0035321A" w:rsidP="0035321A">
      <w:pPr>
        <w:pStyle w:val="Odstavec11"/>
      </w:pPr>
      <w:r>
        <w:t xml:space="preserve">Závazek úhrady faktury </w:t>
      </w:r>
      <w:r w:rsidR="00311518">
        <w:t>objednatel</w:t>
      </w:r>
      <w:r w:rsidR="00074BAA">
        <w:t>e</w:t>
      </w:r>
      <w:r>
        <w:t xml:space="preserve">m se považuje za splněný dnem odepsání fakturované částky z účtu </w:t>
      </w:r>
      <w:r w:rsidR="00311518">
        <w:t>objednatel</w:t>
      </w:r>
      <w:r w:rsidR="00074BAA">
        <w:t>e</w:t>
      </w:r>
      <w:r>
        <w:t xml:space="preserve"> ve prospěch účtu </w:t>
      </w:r>
      <w:r w:rsidR="00311518">
        <w:t>poskytovatel</w:t>
      </w:r>
      <w:r w:rsidR="00074BAA">
        <w:t>e</w:t>
      </w:r>
      <w:r>
        <w:t xml:space="preserve"> uvedeného shodně v záhlaví této smlouvy a na faktuře </w:t>
      </w:r>
      <w:r w:rsidR="00311518">
        <w:t>poskytovatel</w:t>
      </w:r>
      <w:r w:rsidR="00074BAA">
        <w:t>e</w:t>
      </w:r>
      <w:r>
        <w:t>m vystavené.</w:t>
      </w:r>
    </w:p>
    <w:p w:rsidR="0035321A" w:rsidRDefault="0035321A" w:rsidP="0035321A">
      <w:pPr>
        <w:pStyle w:val="Odstavec11"/>
      </w:pPr>
      <w:r>
        <w:t xml:space="preserve">V případě, bude-li faktura (daňový doklad) obsahovat chybné či neúplné údaje či bude jinak vadná nebo nebude obsahovat veškeré údaje vyžadované závaznými právními předpisy České republiky a náležitosti a údaje v souladu se smlouvou nebo v ní budou uvedeny nesprávné údaje, údaje neodpovídající závazným právním předpisům České republiky nebo bude požadována úhrada faktury způsobem, kdy se </w:t>
      </w:r>
      <w:r w:rsidR="00311518">
        <w:t>objednatel</w:t>
      </w:r>
      <w:r>
        <w:t xml:space="preserve"> stane či může stát ručitelem za odvod daně z přidané hodnoty </w:t>
      </w:r>
      <w:r w:rsidR="00311518">
        <w:t>poskytovatel</w:t>
      </w:r>
      <w:r w:rsidR="00074BAA">
        <w:t>em</w:t>
      </w:r>
      <w:r>
        <w:t xml:space="preserve">, je </w:t>
      </w:r>
      <w:r w:rsidR="00311518">
        <w:t>objednatel</w:t>
      </w:r>
      <w:r>
        <w:t xml:space="preserve"> oprávněn vrátit fakturu (daňový doklad) </w:t>
      </w:r>
      <w:r w:rsidR="00311518">
        <w:t>poskytovatel</w:t>
      </w:r>
      <w:r w:rsidR="00074BAA">
        <w:t>i</w:t>
      </w:r>
      <w:r>
        <w:t xml:space="preserve"> bez zaplacení. </w:t>
      </w:r>
      <w:r w:rsidR="00311518">
        <w:t>Poskytovatel</w:t>
      </w:r>
      <w:r>
        <w:t xml:space="preserve"> je povinen vystavit novou opravenou fakturu (daňový doklad) s novým datem splatnosti a doručit ji </w:t>
      </w:r>
      <w:r w:rsidR="00311518">
        <w:t>objednatel</w:t>
      </w:r>
      <w:r w:rsidR="00074BAA">
        <w:t>i</w:t>
      </w:r>
      <w:r>
        <w:t xml:space="preserve">. V tomto případě od učinění výzvy </w:t>
      </w:r>
      <w:r w:rsidR="00311518">
        <w:t>objednatel</w:t>
      </w:r>
      <w:r w:rsidR="00074BAA">
        <w:t>e</w:t>
      </w:r>
      <w:r>
        <w:t xml:space="preserve"> k předložení bezvadné faktury </w:t>
      </w:r>
      <w:r w:rsidR="00311518">
        <w:t>poskytovatel</w:t>
      </w:r>
      <w:r w:rsidR="00074BAA">
        <w:t>e</w:t>
      </w:r>
      <w:r>
        <w:t xml:space="preserve">m </w:t>
      </w:r>
      <w:r w:rsidR="00311518">
        <w:t>objednatel</w:t>
      </w:r>
      <w:r w:rsidR="00074BAA">
        <w:t>i</w:t>
      </w:r>
      <w:r>
        <w:t xml:space="preserve"> dle první věty tohoto bodu do doby doručení bezvadné faktury </w:t>
      </w:r>
      <w:r w:rsidR="00311518">
        <w:t>poskytovatel</w:t>
      </w:r>
      <w:r w:rsidR="00B605D6">
        <w:t>e</w:t>
      </w:r>
      <w:r>
        <w:t xml:space="preserve">m </w:t>
      </w:r>
      <w:r w:rsidR="00311518">
        <w:t>objednatel</w:t>
      </w:r>
      <w:r w:rsidR="00B605D6">
        <w:t>i</w:t>
      </w:r>
      <w:r>
        <w:t xml:space="preserve"> na fakturační adresu </w:t>
      </w:r>
      <w:r w:rsidR="00311518">
        <w:t>objednatel</w:t>
      </w:r>
      <w:r w:rsidR="00074BAA">
        <w:t>e</w:t>
      </w:r>
      <w:r>
        <w:t xml:space="preserve"> nemá </w:t>
      </w:r>
      <w:r w:rsidR="00311518">
        <w:t>poskytovatel</w:t>
      </w:r>
      <w:r>
        <w:t xml:space="preserve"> nárok na zaplacení fakturované částky, úrok z prodlení ani jakoukoliv jinou sankci a </w:t>
      </w:r>
      <w:r w:rsidR="00311518">
        <w:t>objednatel</w:t>
      </w:r>
      <w:r>
        <w:t xml:space="preserve"> není v prodlení se zaplacením fakturované částky. </w:t>
      </w:r>
      <w:r w:rsidR="00074BAA">
        <w:t xml:space="preserve">Doba </w:t>
      </w:r>
      <w:r>
        <w:t xml:space="preserve">splatnosti v délce 30 dnů počíná běžet znovu až ode dne doručení bezvadné faktury </w:t>
      </w:r>
      <w:r w:rsidR="00311518">
        <w:t>objednatel</w:t>
      </w:r>
      <w:r w:rsidR="00B605D6">
        <w:t>i</w:t>
      </w:r>
      <w:r>
        <w:t xml:space="preserve"> na fakturační adresu </w:t>
      </w:r>
      <w:r w:rsidR="00311518">
        <w:t>objednatel</w:t>
      </w:r>
      <w:r w:rsidR="00074BAA">
        <w:t>e</w:t>
      </w:r>
      <w:r>
        <w:t>.</w:t>
      </w:r>
    </w:p>
    <w:p w:rsidR="0035321A" w:rsidRDefault="0035321A" w:rsidP="0035321A">
      <w:pPr>
        <w:pStyle w:val="Odstavec11"/>
      </w:pPr>
      <w:r>
        <w:t xml:space="preserve">Fakturu (daňový doklad) dle této smlouvy </w:t>
      </w:r>
      <w:r w:rsidR="00311518">
        <w:t>poskytovatel</w:t>
      </w:r>
      <w:r>
        <w:t xml:space="preserve"> vystaví v písemné listinné podobě nebo v elektronické verzi, přičemž v případě elektronické faktury bude mezi stranami uzavřena dohoda o elektronické fakturaci.</w:t>
      </w:r>
    </w:p>
    <w:p w:rsidR="0035321A" w:rsidRDefault="00311518" w:rsidP="0035321A">
      <w:pPr>
        <w:pStyle w:val="Odstavec11"/>
      </w:pPr>
      <w:r>
        <w:t>Poskytovatel</w:t>
      </w:r>
      <w:r w:rsidR="0035321A">
        <w:t xml:space="preserve"> splní svou povinnost vystavit a doručit daňový doklad </w:t>
      </w:r>
      <w:r>
        <w:t>objednatel</w:t>
      </w:r>
      <w:r w:rsidR="00074BAA">
        <w:t>i</w:t>
      </w:r>
      <w:r w:rsidR="0035321A">
        <w:t>:</w:t>
      </w:r>
    </w:p>
    <w:p w:rsidR="0035321A" w:rsidRDefault="0035321A" w:rsidP="0035321A">
      <w:pPr>
        <w:pStyle w:val="Odstavec11"/>
      </w:pPr>
      <w:r>
        <w:t xml:space="preserve">v listinné podobě doručením faktury v listinné podobě </w:t>
      </w:r>
      <w:r w:rsidR="00311518">
        <w:t>objednatel</w:t>
      </w:r>
      <w:r w:rsidR="00074BAA">
        <w:t>i</w:t>
      </w:r>
      <w:r>
        <w:t xml:space="preserve"> na </w:t>
      </w:r>
      <w:r w:rsidR="00311518">
        <w:t>objednatel</w:t>
      </w:r>
      <w:r w:rsidR="00074BAA">
        <w:t>e</w:t>
      </w:r>
      <w:r>
        <w:t xml:space="preserve">m písemně stanovenou fakturační adresu; v době uzavření této smlouvy stanovil </w:t>
      </w:r>
      <w:r w:rsidR="00311518">
        <w:t>objednatel</w:t>
      </w:r>
      <w:r>
        <w:t xml:space="preserve"> tuto fakturační adresu: ČEPRO, a.s., FÚ, Odbor účtárny, Hněvice 62, 411 08 Štětí </w:t>
      </w:r>
    </w:p>
    <w:p w:rsidR="0035321A" w:rsidRDefault="0035321A" w:rsidP="0035321A">
      <w:pPr>
        <w:pStyle w:val="Odstavec11"/>
      </w:pPr>
      <w:r>
        <w:t xml:space="preserve">Smluvní strany se dohodly, že oznámení nebo změny adres v tomto ujednání provedou písemným oznámením podepsaným osobami oprávněnými k uzavření nebo změnám této </w:t>
      </w:r>
      <w:r>
        <w:lastRenderedPageBreak/>
        <w:t xml:space="preserve">smlouvy doručeným druhé smluvní straně na adresu uvedenou v záhlaví této smlouvy s dostatečným předstihem.  </w:t>
      </w:r>
    </w:p>
    <w:p w:rsidR="0035321A" w:rsidRDefault="0035321A" w:rsidP="0035321A">
      <w:pPr>
        <w:pStyle w:val="Odstavec11"/>
      </w:pPr>
      <w:r>
        <w:t xml:space="preserve">V případě prodlení </w:t>
      </w:r>
      <w:r w:rsidR="00074BAA">
        <w:t>objednatele</w:t>
      </w:r>
      <w:r>
        <w:t xml:space="preserve"> s platbou uhradí </w:t>
      </w:r>
      <w:r w:rsidR="00074BAA">
        <w:t>objednatel</w:t>
      </w:r>
      <w:r>
        <w:t xml:space="preserve"> </w:t>
      </w:r>
      <w:r w:rsidR="00074BAA">
        <w:t>poskytovateli</w:t>
      </w:r>
      <w:r>
        <w:t xml:space="preserve"> dlužnou částku a dále úrok z prodlení ve výši stanovené nařízením vlády č. 351/2013 Sb., v platném znění.</w:t>
      </w:r>
    </w:p>
    <w:p w:rsidR="0035321A" w:rsidRDefault="0035321A" w:rsidP="0035321A">
      <w:pPr>
        <w:pStyle w:val="Odstavec11"/>
      </w:pPr>
      <w:r>
        <w:t xml:space="preserve">Smluvní strany sjednávají, že v případech, kdy </w:t>
      </w:r>
      <w:r w:rsidR="00074BAA">
        <w:t>objednatel</w:t>
      </w:r>
      <w:r>
        <w:t xml:space="preserve"> je, nebo může být ručitelem za odvedení daně z přidané hodnoty </w:t>
      </w:r>
      <w:r w:rsidR="00074BAA">
        <w:t>poskytovatelem</w:t>
      </w:r>
      <w:r>
        <w:t xml:space="preserve"> z příslušného plnění, nebo pokud se jím </w:t>
      </w:r>
      <w:r w:rsidR="00074BAA">
        <w:t>objednatel</w:t>
      </w:r>
      <w:r>
        <w:t xml:space="preserve"> stane nebo může stát v důsledku změny zákonné úpravy, je </w:t>
      </w:r>
      <w:r w:rsidR="00074BAA">
        <w:t>objednatel</w:t>
      </w:r>
      <w:r>
        <w:t xml:space="preserve"> oprávněn uhradit na účet </w:t>
      </w:r>
      <w:r w:rsidR="00074BAA">
        <w:t>poskytovatele</w:t>
      </w:r>
      <w:r>
        <w:t xml:space="preserve"> uvedený ve smlouvě pouze fakturovanou částku za dodané plnění bez daně z přidané hodnoty dle další věty. Částku odpovídající dani z přidané hodnoty ve výši uvedené na faktuře (daňovém dokladu), případně ve výši v souladu s platnými předpisy, je-li tato vyšší, je </w:t>
      </w:r>
      <w:r w:rsidR="00074BAA">
        <w:t>objednatel</w:t>
      </w:r>
      <w:r>
        <w:t xml:space="preserve"> v takovém případě oprávněn místo </w:t>
      </w:r>
      <w:r w:rsidR="00074BAA">
        <w:t xml:space="preserve">poskytovatele </w:t>
      </w:r>
      <w:r>
        <w:t xml:space="preserve">jako poskytovateli zdanitelného plnění uhradit v souladu s příslušnými ustanoveními zákona o DPH (tj. zejména dle ustanovení §§ 109, 109a, event. dalších) přímo na příslušný účet správce daně </w:t>
      </w:r>
      <w:r w:rsidR="00074BAA">
        <w:t>poskytovatele</w:t>
      </w:r>
      <w:r>
        <w:t xml:space="preserve"> jako poskytovatele zdanitelného plnění s údaji potřebnými pro identifikaci platby dle příslušných ustanovení zákona o DPH. Úhradou daně z přidané hodnoty na účet správce daně </w:t>
      </w:r>
      <w:r w:rsidR="00074BAA">
        <w:t>poskytovatele</w:t>
      </w:r>
      <w:r>
        <w:t xml:space="preserve"> tak bude splněn závazek </w:t>
      </w:r>
      <w:r w:rsidR="00074BAA">
        <w:t>objednatele</w:t>
      </w:r>
      <w:r>
        <w:t xml:space="preserve"> vůči </w:t>
      </w:r>
      <w:r w:rsidR="00074BAA">
        <w:t>poskytovateli</w:t>
      </w:r>
      <w:r>
        <w:t xml:space="preserve"> zaplatit cenu plnění v částce uhrazené na účet správce daně </w:t>
      </w:r>
      <w:r w:rsidR="00074BAA">
        <w:t>poskytovatele</w:t>
      </w:r>
      <w:r>
        <w:t>.</w:t>
      </w:r>
    </w:p>
    <w:p w:rsidR="0035321A" w:rsidRDefault="0035321A" w:rsidP="0035321A">
      <w:pPr>
        <w:pStyle w:val="Odstavec11"/>
      </w:pPr>
      <w:r>
        <w:t xml:space="preserve">O postupu </w:t>
      </w:r>
      <w:r w:rsidR="00074BAA">
        <w:t>objednatele</w:t>
      </w:r>
      <w:r>
        <w:t xml:space="preserve"> dle bodu 4.14 výše bude </w:t>
      </w:r>
      <w:r w:rsidR="00074BAA">
        <w:t>objednatel</w:t>
      </w:r>
      <w:r>
        <w:t xml:space="preserve"> písemně bez zbytečného odkladu informovat </w:t>
      </w:r>
      <w:r w:rsidR="00074BAA">
        <w:t>poskytovatele</w:t>
      </w:r>
      <w:r>
        <w:t xml:space="preserve"> jako poskytovatele zdanitelného plnění, za nějž byla daň z přidané hodnoty takto odvedena.</w:t>
      </w:r>
    </w:p>
    <w:p w:rsidR="0035321A" w:rsidRDefault="0035321A" w:rsidP="0035321A">
      <w:pPr>
        <w:pStyle w:val="Odstavec11"/>
      </w:pPr>
      <w:r>
        <w:t xml:space="preserve">Uhrazení závazku učiněné způsobem uvedeným v bodu 4.14 výše je v souladu se zákonem o DPH a není porušením smluvních sankcí za neuhrazení finančních prostředků ze strany </w:t>
      </w:r>
      <w:r w:rsidR="00074BAA">
        <w:t>objednate</w:t>
      </w:r>
      <w:r w:rsidR="00DD5FED">
        <w:t>le</w:t>
      </w:r>
      <w:r>
        <w:t xml:space="preserve"> a nezakládá ani nárok </w:t>
      </w:r>
      <w:r w:rsidR="00074BAA">
        <w:t>poskytovatel</w:t>
      </w:r>
      <w:r w:rsidR="00C15233">
        <w:t>e</w:t>
      </w:r>
      <w:r>
        <w:t xml:space="preserve"> na náhradu škody.</w:t>
      </w:r>
    </w:p>
    <w:p w:rsidR="00753996" w:rsidRPr="00796F19" w:rsidRDefault="0035321A" w:rsidP="0035321A">
      <w:pPr>
        <w:pStyle w:val="Odstavec11"/>
      </w:pPr>
      <w:r>
        <w:t xml:space="preserve">Smluvní strany se dohodly, že </w:t>
      </w:r>
      <w:r w:rsidR="00074BAA">
        <w:t>objednatel</w:t>
      </w:r>
      <w:r>
        <w:t xml:space="preserve"> je oprávněn pozastavit úhradu faktury </w:t>
      </w:r>
      <w:r w:rsidR="00074BAA">
        <w:t>poskytovatel</w:t>
      </w:r>
      <w:r w:rsidR="00C15233">
        <w:t>i</w:t>
      </w:r>
      <w:r>
        <w:t xml:space="preserve">, pokud bude na </w:t>
      </w:r>
      <w:r w:rsidR="00074BAA">
        <w:t>poskytovatel</w:t>
      </w:r>
      <w:r w:rsidR="00C15233">
        <w:t>e</w:t>
      </w:r>
      <w:r>
        <w:t xml:space="preserve"> podán návrh na insolvenční řízení. </w:t>
      </w:r>
      <w:r w:rsidR="00074BAA">
        <w:t>Objednatel</w:t>
      </w:r>
      <w:r>
        <w:t xml:space="preserve"> je oprávněn v těchto případech pozastavit výplatu do doby vydání soudního rozhodnutí ve věci probíhajícího insolvenčního řízení. Pozastavení výplaty faktury z důvodu probíhajícího insolvenčního řízení, není prodlením </w:t>
      </w:r>
      <w:r w:rsidR="00074BAA">
        <w:t>objednatel</w:t>
      </w:r>
      <w:r w:rsidR="00C15233">
        <w:t>e</w:t>
      </w:r>
      <w:r>
        <w:t xml:space="preserve">. Bude-li insolvenční návrh odmítnut, uhradí </w:t>
      </w:r>
      <w:r w:rsidR="00074BAA">
        <w:t>objednatel</w:t>
      </w:r>
      <w:r>
        <w:t xml:space="preserve"> fakturu do 30 dnů ode dne, kdy obdrží od </w:t>
      </w:r>
      <w:r w:rsidR="00074BAA">
        <w:t>poskytovatel</w:t>
      </w:r>
      <w:r w:rsidR="00C15233">
        <w:t>e</w:t>
      </w:r>
      <w:r>
        <w:t xml:space="preserve"> rozhodnutí o odmítnutí insolvenčního návrhu s vyznačením právní moci. V případě, že bude rozhodnuto o úpadku a/nebo o způsobu řešení úpadku, bude </w:t>
      </w:r>
      <w:r w:rsidR="00074BAA">
        <w:t>objednatel</w:t>
      </w:r>
      <w:r>
        <w:t xml:space="preserve"> postupovat v souladu se zákonem č. 182/2006 Sb., insolvenční zákon, v platném znění.</w:t>
      </w:r>
    </w:p>
    <w:p w:rsidR="0024029D" w:rsidRDefault="0024029D" w:rsidP="00903E1D">
      <w:pPr>
        <w:pStyle w:val="Nadpis2"/>
      </w:pPr>
      <w:bookmarkStart w:id="13" w:name="_Ref299003641"/>
      <w:r>
        <w:t xml:space="preserve">PRÁVA A POVINNOSTI </w:t>
      </w:r>
    </w:p>
    <w:p w:rsidR="0024029D" w:rsidRDefault="0024029D" w:rsidP="00796F19">
      <w:pPr>
        <w:pStyle w:val="Odstavec11"/>
      </w:pPr>
      <w:r>
        <w:t>Poskytovatel prohlašuje, že splňuje veškeré podmínky a požadavky v této smlouvě stanovené.</w:t>
      </w:r>
    </w:p>
    <w:p w:rsidR="0024029D" w:rsidRDefault="0024029D" w:rsidP="00796F19">
      <w:pPr>
        <w:pStyle w:val="Odstavec11"/>
      </w:pPr>
      <w:r>
        <w:t>Poskytovatel prohlašuje, že je oprávněn uzavřít tuto smlouvu a řádně plnit závazky v ní obsažené.</w:t>
      </w:r>
    </w:p>
    <w:p w:rsidR="000F3096" w:rsidRDefault="0024029D" w:rsidP="00796F19">
      <w:pPr>
        <w:pStyle w:val="Odstavec11"/>
      </w:pPr>
      <w:r>
        <w:t xml:space="preserve">Objednatel prohlašuje, že je právnickou osobou řádně založenou a zapsanou podle českého právního řádu v obchodním rejstříku a že splňuje </w:t>
      </w:r>
      <w:r w:rsidR="000F3096">
        <w:t>veškeré podmínky a požadavky v této smlouvě stanovené.</w:t>
      </w:r>
    </w:p>
    <w:p w:rsidR="000F3096" w:rsidRDefault="000F3096" w:rsidP="00796F19">
      <w:pPr>
        <w:pStyle w:val="Odstavec11"/>
      </w:pPr>
      <w:r>
        <w:t>Poskytovatel je povinen plnit závazky z této smlouvy řádně a včas dle podmínek stanovených touto smlouvou a jejími nedílnými součástmi.</w:t>
      </w:r>
    </w:p>
    <w:p w:rsidR="0024029D" w:rsidRDefault="000F3096" w:rsidP="00796F19">
      <w:pPr>
        <w:pStyle w:val="Odstavec11"/>
      </w:pPr>
      <w:r>
        <w:t>Poskytovatel bude při plnění předmětu této smlouvy brát zřetel</w:t>
      </w:r>
      <w:r w:rsidR="00264A5D">
        <w:t xml:space="preserve"> na provozní potřeby a </w:t>
      </w:r>
      <w:r>
        <w:t xml:space="preserve">požadavky objednatele. Jednotlivé činnosti budou poskytovatelem prováděny v úzké součinnosti s objednatelem, dle standardů objednatele a dle pravidel obvyklých v tomto oboru. </w:t>
      </w:r>
    </w:p>
    <w:p w:rsidR="000F3096" w:rsidRDefault="000F3096" w:rsidP="00796F19">
      <w:pPr>
        <w:pStyle w:val="Odstavec11"/>
      </w:pPr>
      <w:r>
        <w:t>Poskytovatel je povinen vynaložit maximální úsilí, aby docílil nejlepšího možného výsledku při plnění předmětu této smlouvy prostřednictvím využití svých zkušeností a znalostí.</w:t>
      </w:r>
    </w:p>
    <w:p w:rsidR="00F83822" w:rsidRDefault="00F83822" w:rsidP="00796F19">
      <w:pPr>
        <w:pStyle w:val="Odstavec11"/>
      </w:pPr>
      <w:r>
        <w:t xml:space="preserve">Poskytovatel se zavazuje dodržovat interní předpisy objednatele, se kterými byl objednatelem písemně seznámen. </w:t>
      </w:r>
    </w:p>
    <w:p w:rsidR="000F3096" w:rsidRDefault="000F3096" w:rsidP="00796F19">
      <w:pPr>
        <w:pStyle w:val="Odstavec11"/>
      </w:pPr>
      <w:r>
        <w:t>Poskytovatel je oprávněn pověřit plněním dle této smlouvy nebo její části třetí osoby. V takovém případě odpovídá poskytovatel za plnění poskytnuté takovou třetí osobou, jako kdyby příslušné plnění poskytl sám.</w:t>
      </w:r>
    </w:p>
    <w:p w:rsidR="0061289B" w:rsidRDefault="0061289B" w:rsidP="00A37C79">
      <w:pPr>
        <w:pStyle w:val="Odstavec11"/>
      </w:pPr>
      <w:r>
        <w:lastRenderedPageBreak/>
        <w:t xml:space="preserve">V případě, že je poskytovatel povinen poskytovat služby pouze na základě požadavku – výzvy objednatele, </w:t>
      </w:r>
      <w:r w:rsidR="007A2080">
        <w:t xml:space="preserve">poskytovatel souhlasí s tím, že tyto požadavky budou objednatelem poskytovateli zadávány na základě </w:t>
      </w:r>
      <w:r w:rsidR="004E14F5">
        <w:t xml:space="preserve">písemné </w:t>
      </w:r>
      <w:r w:rsidR="007A2080">
        <w:t xml:space="preserve">výzvy objednatele (objednatelem pověřené osoby) k poskytnutí plnění, a </w:t>
      </w:r>
      <w:r w:rsidR="004E14F5">
        <w:t xml:space="preserve">jeho </w:t>
      </w:r>
      <w:r w:rsidR="007A2080">
        <w:t>písemného potvrzení výzvy objednatele (objednatelem pověřené osoby) poskytovatelem</w:t>
      </w:r>
      <w:r w:rsidR="004E14F5">
        <w:t>,</w:t>
      </w:r>
      <w:r w:rsidR="001C27C4">
        <w:t xml:space="preserve"> v souladu s touto smlouvou</w:t>
      </w:r>
      <w:r w:rsidR="007A2080">
        <w:t>.</w:t>
      </w:r>
    </w:p>
    <w:p w:rsidR="000B65FE" w:rsidRDefault="007A2080" w:rsidP="007A2080">
      <w:pPr>
        <w:pStyle w:val="Odstavec111"/>
      </w:pPr>
      <w:r>
        <w:t>Výzva objednatele bude vždy obsahovat specifikaci požadavku objednatele, termín plnění v souladu s touto smlouvou a případně další požadované podmínky plnění.</w:t>
      </w:r>
    </w:p>
    <w:p w:rsidR="0024029D" w:rsidRPr="0024029D" w:rsidRDefault="0024029D" w:rsidP="0024029D"/>
    <w:p w:rsidR="00903E1D" w:rsidRDefault="00903E1D" w:rsidP="00903E1D">
      <w:pPr>
        <w:pStyle w:val="Nadpis2"/>
      </w:pPr>
      <w:r>
        <w:t xml:space="preserve">ROZSAH A ZPŮSOB POSKYTOVANÉ </w:t>
      </w:r>
      <w:bookmarkEnd w:id="13"/>
      <w:r w:rsidR="00F83822">
        <w:t>SLUŽBY</w:t>
      </w:r>
    </w:p>
    <w:p w:rsidR="00F83822" w:rsidRDefault="00F83822" w:rsidP="00796F19">
      <w:pPr>
        <w:pStyle w:val="Odstavec11"/>
      </w:pPr>
      <w:r>
        <w:t xml:space="preserve">Jedná-li se o činnosti poskytovatele, které jím budou plněny na základě výzvy (požadavku) objednatele, tzn. nejedná se o </w:t>
      </w:r>
      <w:r w:rsidR="007A2080">
        <w:t>činnost poskytovatele, jež je na základě a v souladu s touto smlouvou vykonávána průběžně a je účtována formou měsíčního paušálu,</w:t>
      </w:r>
      <w:r>
        <w:t xml:space="preserve"> zavazuje se objednatel tyto jednotlivé servisní </w:t>
      </w:r>
      <w:r w:rsidR="00D935E2">
        <w:t>z</w:t>
      </w:r>
      <w:r>
        <w:t xml:space="preserve">ásahy, požadavky a další činnosti objednávat pouze přes oprávněné osoby objednatele </w:t>
      </w:r>
      <w:r w:rsidR="007A2080">
        <w:t xml:space="preserve">sdělené písemně poskytovateli </w:t>
      </w:r>
      <w:r>
        <w:t xml:space="preserve">a poskytovatel se zavazuje od těchto osob požadavky přijímat. </w:t>
      </w:r>
    </w:p>
    <w:p w:rsidR="00D935E2" w:rsidRDefault="00D935E2" w:rsidP="00796F19">
      <w:pPr>
        <w:pStyle w:val="Odstavec111"/>
      </w:pPr>
      <w:r>
        <w:t>Ode dne přijetí požadavku začíná poskytovateli běžet doba pro zpracování takového požadavku objednatele stanovená touto smlouvou.</w:t>
      </w:r>
    </w:p>
    <w:p w:rsidR="00D935E2" w:rsidRDefault="00D935E2" w:rsidP="00796F19">
      <w:pPr>
        <w:pStyle w:val="Odstavec111"/>
      </w:pPr>
      <w:r>
        <w:t>V případě výskytu</w:t>
      </w:r>
      <w:r w:rsidR="00903E1D">
        <w:t xml:space="preserve"> nezávažných chyb</w:t>
      </w:r>
      <w:r>
        <w:t xml:space="preserve"> systému SAP</w:t>
      </w:r>
      <w:r w:rsidR="00903E1D">
        <w:t xml:space="preserve"> a </w:t>
      </w:r>
      <w:r>
        <w:t xml:space="preserve">v případě </w:t>
      </w:r>
      <w:r w:rsidR="00903E1D">
        <w:t xml:space="preserve">ostatních požadavků </w:t>
      </w:r>
      <w:r>
        <w:t xml:space="preserve">objednatele </w:t>
      </w:r>
      <w:r w:rsidR="00903E1D">
        <w:t xml:space="preserve">předloží poskytovatel </w:t>
      </w:r>
      <w:r>
        <w:t xml:space="preserve">vždy </w:t>
      </w:r>
      <w:r w:rsidR="00903E1D">
        <w:t>před započetím jejich realizace závazný odhad jejich pracnosti, který bude odsouhlasen odpovědnou oso</w:t>
      </w:r>
      <w:r w:rsidR="00903E1D" w:rsidRPr="00903E1D">
        <w:t>b</w:t>
      </w:r>
      <w:r w:rsidR="00903E1D">
        <w:t xml:space="preserve">ou </w:t>
      </w:r>
      <w:r>
        <w:t>ob</w:t>
      </w:r>
      <w:r w:rsidR="00325827">
        <w:t>je</w:t>
      </w:r>
      <w:r>
        <w:t>dn</w:t>
      </w:r>
      <w:r w:rsidR="00903E1D">
        <w:t xml:space="preserve">atele. </w:t>
      </w:r>
    </w:p>
    <w:p w:rsidR="00903E1D" w:rsidRDefault="00903E1D" w:rsidP="00796F19">
      <w:pPr>
        <w:pStyle w:val="Odstavec11"/>
      </w:pPr>
      <w:r>
        <w:t xml:space="preserve">Všechny jednotlivé činnosti </w:t>
      </w:r>
      <w:r w:rsidR="00474ACE">
        <w:t xml:space="preserve">poskytovatele </w:t>
      </w:r>
      <w:r>
        <w:t xml:space="preserve">budou vykazovány </w:t>
      </w:r>
      <w:r w:rsidR="00474ACE">
        <w:t xml:space="preserve">písemnou </w:t>
      </w:r>
      <w:r>
        <w:t xml:space="preserve">formou </w:t>
      </w:r>
      <w:r w:rsidR="00F442BF">
        <w:t>výka</w:t>
      </w:r>
      <w:r>
        <w:t>zů</w:t>
      </w:r>
      <w:r w:rsidR="00F442BF">
        <w:t xml:space="preserve"> činnosti</w:t>
      </w:r>
      <w:r w:rsidR="00474ACE">
        <w:t xml:space="preserve"> („výkaz“)</w:t>
      </w:r>
      <w:r>
        <w:t xml:space="preserve">. Každý výkaz bude odsouhlasen a potvrzen odpovědnou osobou za </w:t>
      </w:r>
      <w:r w:rsidR="00D935E2">
        <w:t>objedn</w:t>
      </w:r>
      <w:r>
        <w:t xml:space="preserve">atele. Výkazy budou obsahovat výčet všech činností realizovaných v rámci této zakázky včetně jejich podrobného časového členění. Výkazy budou doručeny prokazatelným způsobem k odsouhlasení do sídla </w:t>
      </w:r>
      <w:r w:rsidR="00D935E2">
        <w:t xml:space="preserve">objednatele </w:t>
      </w:r>
      <w:r>
        <w:t xml:space="preserve">do pátého dne následujícího měsíce. V případě telefonických konzultací bude o tomto způsobu komunikace proveden jednoznačný </w:t>
      </w:r>
      <w:r w:rsidR="00C15233">
        <w:t xml:space="preserve">písemný </w:t>
      </w:r>
      <w:r>
        <w:t>zápis</w:t>
      </w:r>
      <w:r w:rsidR="00C15233">
        <w:t xml:space="preserve"> následně schválený oběma smluvními stranami</w:t>
      </w:r>
      <w:r>
        <w:t xml:space="preserve"> rovněž uvedený ve </w:t>
      </w:r>
      <w:r w:rsidR="00D935E2">
        <w:t>v</w:t>
      </w:r>
      <w:r>
        <w:t>ýkazu.</w:t>
      </w:r>
    </w:p>
    <w:p w:rsidR="00903E1D" w:rsidRDefault="00D935E2" w:rsidP="00796F19">
      <w:pPr>
        <w:pStyle w:val="Odstavec11"/>
      </w:pPr>
      <w:bookmarkStart w:id="14" w:name="_Ref298847818"/>
      <w:bookmarkStart w:id="15" w:name="_Ref300735758"/>
      <w:r>
        <w:t xml:space="preserve">Poskytovatel je </w:t>
      </w:r>
      <w:r w:rsidR="005E729E">
        <w:t>povinen dodržet r</w:t>
      </w:r>
      <w:r w:rsidR="00903E1D">
        <w:t xml:space="preserve">eakční doby pro </w:t>
      </w:r>
      <w:r w:rsidR="005E729E">
        <w:t xml:space="preserve">jednotlivé </w:t>
      </w:r>
      <w:r w:rsidR="001C27C4">
        <w:t xml:space="preserve">servisní </w:t>
      </w:r>
      <w:r w:rsidR="00903E1D">
        <w:t>zásahy</w:t>
      </w:r>
      <w:bookmarkEnd w:id="14"/>
      <w:r w:rsidR="005E729E">
        <w:t xml:space="preserve">. Termíny </w:t>
      </w:r>
      <w:r w:rsidR="001C27C4">
        <w:t xml:space="preserve">a lhůty pro poskytovatele </w:t>
      </w:r>
      <w:r w:rsidR="005E729E">
        <w:t>jsou stanoveny následovně:</w:t>
      </w:r>
      <w:bookmarkEnd w:id="15"/>
    </w:p>
    <w:p w:rsidR="00ED196C" w:rsidRDefault="00ED196C" w:rsidP="00796F19">
      <w:pPr>
        <w:pStyle w:val="Odstavec111"/>
      </w:pPr>
      <w:r>
        <w:t>Servisní zásahy budou řešeny v těchto maximálních reakčních dobách</w:t>
      </w:r>
      <w:r w:rsidR="005E729E">
        <w:t xml:space="preserve"> (tj. doba od nahlášení do odezvy po</w:t>
      </w:r>
      <w:r w:rsidR="00264A5D">
        <w:t>s</w:t>
      </w:r>
      <w:r w:rsidR="005E729E">
        <w:t>kytovatele)</w:t>
      </w:r>
      <w:r>
        <w:t>:</w:t>
      </w:r>
    </w:p>
    <w:p w:rsidR="00ED196C" w:rsidRPr="00ED196C" w:rsidRDefault="000F3CBD" w:rsidP="00C73E3B">
      <w:pPr>
        <w:pStyle w:val="Odstavec11"/>
        <w:numPr>
          <w:ilvl w:val="0"/>
          <w:numId w:val="14"/>
        </w:numPr>
        <w:tabs>
          <w:tab w:val="clear" w:pos="720"/>
          <w:tab w:val="left" w:pos="1276"/>
        </w:tabs>
        <w:ind w:left="1276" w:hanging="425"/>
      </w:pPr>
      <w:r w:rsidRPr="000F3CBD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16" w:name="Text27"/>
      <w:r w:rsidRPr="000F3CBD">
        <w:rPr>
          <w:rFonts w:cs="Arial"/>
          <w:highlight w:val="yellow"/>
        </w:rPr>
        <w:instrText xml:space="preserve"> FORMTEXT </w:instrText>
      </w:r>
      <w:r w:rsidRPr="000F3CBD">
        <w:rPr>
          <w:rFonts w:cs="Arial"/>
          <w:highlight w:val="yellow"/>
        </w:rPr>
      </w:r>
      <w:r w:rsidRPr="000F3CBD">
        <w:rPr>
          <w:rFonts w:cs="Arial"/>
          <w:highlight w:val="yellow"/>
        </w:rPr>
        <w:fldChar w:fldCharType="separate"/>
      </w:r>
      <w:bookmarkStart w:id="17" w:name="_GoBack"/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bookmarkEnd w:id="17"/>
      <w:r w:rsidRPr="000F3CBD">
        <w:rPr>
          <w:rFonts w:cs="Arial"/>
          <w:highlight w:val="yellow"/>
        </w:rPr>
        <w:fldChar w:fldCharType="end"/>
      </w:r>
      <w:bookmarkEnd w:id="16"/>
      <w:r>
        <w:rPr>
          <w:rFonts w:cs="Arial"/>
        </w:rPr>
        <w:t xml:space="preserve"> </w:t>
      </w:r>
      <w:r w:rsidR="00C15233">
        <w:rPr>
          <w:rFonts w:cs="Arial"/>
        </w:rPr>
        <w:t>[uchazeč doplní hodnotu stanovenou v jeho nabídce, nej</w:t>
      </w:r>
      <w:r w:rsidR="00E96179">
        <w:rPr>
          <w:rFonts w:cs="Arial"/>
        </w:rPr>
        <w:t>více</w:t>
      </w:r>
      <w:r w:rsidR="00C15233">
        <w:rPr>
          <w:rFonts w:cs="Arial"/>
        </w:rPr>
        <w:t xml:space="preserve"> však hodnotu „</w:t>
      </w:r>
      <w:r w:rsidR="00ED196C">
        <w:t>2</w:t>
      </w:r>
      <w:r w:rsidR="00C15233">
        <w:t>“</w:t>
      </w:r>
      <w:r w:rsidR="00C15233">
        <w:rPr>
          <w:rFonts w:cs="Arial"/>
        </w:rPr>
        <w:t>]</w:t>
      </w:r>
      <w:r w:rsidR="00ED196C">
        <w:t xml:space="preserve"> hodiny pro kritické chyby (</w:t>
      </w:r>
      <w:r w:rsidR="005E729E">
        <w:t xml:space="preserve">„kritické chyby“ = </w:t>
      </w:r>
      <w:r w:rsidR="00ED196C">
        <w:t>systém</w:t>
      </w:r>
      <w:r w:rsidR="00C15233">
        <w:t xml:space="preserve"> SAP</w:t>
      </w:r>
      <w:r w:rsidR="00ED196C">
        <w:t xml:space="preserve"> nebo jeho části kritické pro obchodní aktivity společnosti</w:t>
      </w:r>
      <w:r w:rsidR="005E729E">
        <w:t xml:space="preserve"> objednatele</w:t>
      </w:r>
      <w:r w:rsidR="00ED196C">
        <w:t>, tj. např. fakturace, datová rozhraní atd. –</w:t>
      </w:r>
      <w:r w:rsidR="005E729E">
        <w:t xml:space="preserve"> systém SAP</w:t>
      </w:r>
      <w:r w:rsidR="00ED196C">
        <w:t xml:space="preserve"> nelze používat)</w:t>
      </w:r>
    </w:p>
    <w:p w:rsidR="00ED196C" w:rsidRPr="00ED196C" w:rsidRDefault="000F3CBD" w:rsidP="00C73E3B">
      <w:pPr>
        <w:pStyle w:val="Odstavec11"/>
        <w:numPr>
          <w:ilvl w:val="0"/>
          <w:numId w:val="14"/>
        </w:numPr>
        <w:tabs>
          <w:tab w:val="clear" w:pos="720"/>
          <w:tab w:val="left" w:pos="1276"/>
        </w:tabs>
        <w:ind w:left="1276" w:hanging="425"/>
      </w:pPr>
      <w:r w:rsidRPr="000F3CBD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0F3CBD">
        <w:rPr>
          <w:rFonts w:cs="Arial"/>
          <w:highlight w:val="yellow"/>
        </w:rPr>
        <w:instrText xml:space="preserve"> FORMTEXT </w:instrText>
      </w:r>
      <w:r w:rsidRPr="000F3CBD">
        <w:rPr>
          <w:rFonts w:cs="Arial"/>
          <w:highlight w:val="yellow"/>
        </w:rPr>
      </w:r>
      <w:r w:rsidRPr="000F3CBD">
        <w:rPr>
          <w:rFonts w:cs="Arial"/>
          <w:highlight w:val="yellow"/>
        </w:rPr>
        <w:fldChar w:fldCharType="separate"/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highlight w:val="yellow"/>
        </w:rPr>
        <w:fldChar w:fldCharType="end"/>
      </w:r>
      <w:r>
        <w:rPr>
          <w:rFonts w:cs="Arial"/>
        </w:rPr>
        <w:t xml:space="preserve"> </w:t>
      </w:r>
      <w:r w:rsidR="00C15233">
        <w:rPr>
          <w:rFonts w:cs="Arial"/>
        </w:rPr>
        <w:t>[uchazeč doplní hodnotu stanovenou v jeho nabídce, nej</w:t>
      </w:r>
      <w:r w:rsidR="00E96179">
        <w:rPr>
          <w:rFonts w:cs="Arial"/>
        </w:rPr>
        <w:t>více</w:t>
      </w:r>
      <w:r w:rsidR="00C15233">
        <w:rPr>
          <w:rFonts w:cs="Arial"/>
        </w:rPr>
        <w:t xml:space="preserve"> však hodnotu „1</w:t>
      </w:r>
      <w:r w:rsidR="00C15233">
        <w:t>“</w:t>
      </w:r>
      <w:r w:rsidR="00C15233">
        <w:rPr>
          <w:rFonts w:cs="Arial"/>
        </w:rPr>
        <w:t>]</w:t>
      </w:r>
      <w:r w:rsidR="00ED196C">
        <w:t xml:space="preserve"> pracovní den pro závažné chyby (</w:t>
      </w:r>
      <w:r w:rsidR="005E729E">
        <w:t xml:space="preserve">„závažné chyby“ = </w:t>
      </w:r>
      <w:r w:rsidR="00ED196C">
        <w:t xml:space="preserve">systém </w:t>
      </w:r>
      <w:r w:rsidR="005E729E">
        <w:t xml:space="preserve">SAP </w:t>
      </w:r>
      <w:r w:rsidR="00B06A59">
        <w:t>lze používat s </w:t>
      </w:r>
      <w:r w:rsidR="00ED196C">
        <w:t xml:space="preserve">omezením, chyba se vyskytuje </w:t>
      </w:r>
      <w:r w:rsidR="005E729E">
        <w:t xml:space="preserve">pouze </w:t>
      </w:r>
      <w:r w:rsidR="00ED196C">
        <w:t>u konkrétních transakc</w:t>
      </w:r>
      <w:r w:rsidR="005E729E">
        <w:t>í</w:t>
      </w:r>
      <w:r w:rsidR="00ED196C">
        <w:t>)</w:t>
      </w:r>
    </w:p>
    <w:p w:rsidR="00ED196C" w:rsidRPr="00ED196C" w:rsidRDefault="000F3CBD" w:rsidP="00C73E3B">
      <w:pPr>
        <w:pStyle w:val="Odstavec11"/>
        <w:numPr>
          <w:ilvl w:val="0"/>
          <w:numId w:val="14"/>
        </w:numPr>
        <w:tabs>
          <w:tab w:val="clear" w:pos="720"/>
          <w:tab w:val="left" w:pos="1276"/>
        </w:tabs>
        <w:ind w:left="1276" w:hanging="425"/>
      </w:pPr>
      <w:r w:rsidRPr="000F3CBD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0F3CBD">
        <w:rPr>
          <w:rFonts w:cs="Arial"/>
          <w:highlight w:val="yellow"/>
        </w:rPr>
        <w:instrText xml:space="preserve"> FORMTEXT </w:instrText>
      </w:r>
      <w:r w:rsidRPr="000F3CBD">
        <w:rPr>
          <w:rFonts w:cs="Arial"/>
          <w:highlight w:val="yellow"/>
        </w:rPr>
      </w:r>
      <w:r w:rsidRPr="000F3CBD">
        <w:rPr>
          <w:rFonts w:cs="Arial"/>
          <w:highlight w:val="yellow"/>
        </w:rPr>
        <w:fldChar w:fldCharType="separate"/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highlight w:val="yellow"/>
        </w:rPr>
        <w:fldChar w:fldCharType="end"/>
      </w:r>
      <w:r>
        <w:rPr>
          <w:rFonts w:cs="Arial"/>
        </w:rPr>
        <w:t xml:space="preserve"> </w:t>
      </w:r>
      <w:r w:rsidR="00C15233">
        <w:rPr>
          <w:rFonts w:cs="Arial"/>
        </w:rPr>
        <w:t>[uchazeč doplní hodnotu stanovenou v jeho nabídce, nej</w:t>
      </w:r>
      <w:r w:rsidR="00E96179">
        <w:rPr>
          <w:rFonts w:cs="Arial"/>
        </w:rPr>
        <w:t>více</w:t>
      </w:r>
      <w:r w:rsidR="00C15233">
        <w:rPr>
          <w:rFonts w:cs="Arial"/>
        </w:rPr>
        <w:t xml:space="preserve"> však hodnotu „</w:t>
      </w:r>
      <w:r w:rsidR="00C15233">
        <w:t>3“</w:t>
      </w:r>
      <w:r w:rsidR="00C15233">
        <w:rPr>
          <w:rFonts w:cs="Arial"/>
        </w:rPr>
        <w:t>]</w:t>
      </w:r>
      <w:r w:rsidR="00ED196C">
        <w:t xml:space="preserve"> pracovní dny pro nezávažné chyby (</w:t>
      </w:r>
      <w:r w:rsidR="005E729E">
        <w:t xml:space="preserve">„nezávažné chyby“ = </w:t>
      </w:r>
      <w:r w:rsidR="00ED196C">
        <w:t xml:space="preserve">systém </w:t>
      </w:r>
      <w:r w:rsidR="005E729E">
        <w:t xml:space="preserve">SAP </w:t>
      </w:r>
      <w:r w:rsidR="00B06A59">
        <w:t>lze používat s </w:t>
      </w:r>
      <w:r w:rsidR="00ED196C">
        <w:t>využitím jiných transakcí)</w:t>
      </w:r>
    </w:p>
    <w:p w:rsidR="00ED196C" w:rsidRDefault="000F3CBD" w:rsidP="00C73E3B">
      <w:pPr>
        <w:pStyle w:val="Odstavec11"/>
        <w:numPr>
          <w:ilvl w:val="0"/>
          <w:numId w:val="14"/>
        </w:numPr>
        <w:tabs>
          <w:tab w:val="clear" w:pos="720"/>
          <w:tab w:val="left" w:pos="1276"/>
        </w:tabs>
        <w:ind w:left="1276" w:hanging="425"/>
      </w:pPr>
      <w:r w:rsidRPr="000F3CBD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0F3CBD">
        <w:rPr>
          <w:rFonts w:cs="Arial"/>
          <w:highlight w:val="yellow"/>
        </w:rPr>
        <w:instrText xml:space="preserve"> FORMTEXT </w:instrText>
      </w:r>
      <w:r w:rsidRPr="000F3CBD">
        <w:rPr>
          <w:rFonts w:cs="Arial"/>
          <w:highlight w:val="yellow"/>
        </w:rPr>
      </w:r>
      <w:r w:rsidRPr="000F3CBD">
        <w:rPr>
          <w:rFonts w:cs="Arial"/>
          <w:highlight w:val="yellow"/>
        </w:rPr>
        <w:fldChar w:fldCharType="separate"/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highlight w:val="yellow"/>
        </w:rPr>
        <w:fldChar w:fldCharType="end"/>
      </w:r>
      <w:r>
        <w:rPr>
          <w:rFonts w:cs="Arial"/>
        </w:rPr>
        <w:t xml:space="preserve"> </w:t>
      </w:r>
      <w:r w:rsidR="00574823">
        <w:rPr>
          <w:rFonts w:cs="Arial"/>
        </w:rPr>
        <w:t>[uchazeč doplní hodnotu stanovenou v jeho nabídce, nej</w:t>
      </w:r>
      <w:r w:rsidR="00E96179">
        <w:rPr>
          <w:rFonts w:cs="Arial"/>
        </w:rPr>
        <w:t>více</w:t>
      </w:r>
      <w:r w:rsidR="00574823">
        <w:rPr>
          <w:rFonts w:cs="Arial"/>
        </w:rPr>
        <w:t xml:space="preserve"> však hodnotu „</w:t>
      </w:r>
      <w:r w:rsidR="00574823">
        <w:t>7“</w:t>
      </w:r>
      <w:r w:rsidR="00574823">
        <w:rPr>
          <w:rFonts w:cs="Arial"/>
        </w:rPr>
        <w:t>]</w:t>
      </w:r>
      <w:r w:rsidR="00ED196C">
        <w:t xml:space="preserve"> pracovních dnů pro ostatní požadavky</w:t>
      </w:r>
    </w:p>
    <w:p w:rsidR="00ED196C" w:rsidRDefault="00ED196C" w:rsidP="00796F19">
      <w:pPr>
        <w:pStyle w:val="Odstavec111"/>
      </w:pPr>
      <w:bookmarkStart w:id="18" w:name="_Ref300736374"/>
      <w:r>
        <w:t xml:space="preserve">Poskytovatel se </w:t>
      </w:r>
      <w:r w:rsidR="00FB5178">
        <w:t xml:space="preserve">zavazuje </w:t>
      </w:r>
      <w:r>
        <w:t>k odstranění chyb v těchto maximálních dobách od jejich nahlášení:</w:t>
      </w:r>
      <w:bookmarkEnd w:id="18"/>
    </w:p>
    <w:p w:rsidR="00ED196C" w:rsidRPr="00ED196C" w:rsidRDefault="000F3CBD" w:rsidP="00D22366">
      <w:pPr>
        <w:pStyle w:val="Odstavec11"/>
        <w:numPr>
          <w:ilvl w:val="0"/>
          <w:numId w:val="14"/>
        </w:numPr>
        <w:tabs>
          <w:tab w:val="clear" w:pos="720"/>
          <w:tab w:val="num" w:pos="1276"/>
          <w:tab w:val="left" w:pos="3119"/>
        </w:tabs>
        <w:spacing w:before="0"/>
        <w:ind w:left="1276" w:hanging="425"/>
      </w:pPr>
      <w:r w:rsidRPr="000F3CBD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0F3CBD">
        <w:rPr>
          <w:rFonts w:cs="Arial"/>
          <w:highlight w:val="yellow"/>
        </w:rPr>
        <w:instrText xml:space="preserve"> FORMTEXT </w:instrText>
      </w:r>
      <w:r w:rsidRPr="000F3CBD">
        <w:rPr>
          <w:rFonts w:cs="Arial"/>
          <w:highlight w:val="yellow"/>
        </w:rPr>
      </w:r>
      <w:r w:rsidRPr="000F3CBD">
        <w:rPr>
          <w:rFonts w:cs="Arial"/>
          <w:highlight w:val="yellow"/>
        </w:rPr>
        <w:fldChar w:fldCharType="separate"/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highlight w:val="yellow"/>
        </w:rPr>
        <w:fldChar w:fldCharType="end"/>
      </w:r>
      <w:r>
        <w:rPr>
          <w:rFonts w:cs="Arial"/>
        </w:rPr>
        <w:t xml:space="preserve"> </w:t>
      </w:r>
      <w:r w:rsidR="00574823">
        <w:rPr>
          <w:rFonts w:cs="Arial"/>
        </w:rPr>
        <w:t xml:space="preserve">[uchazeč doplní hodnotu stanovenou v jeho nabídce, </w:t>
      </w:r>
      <w:r w:rsidR="00E96179">
        <w:rPr>
          <w:rFonts w:cs="Arial"/>
        </w:rPr>
        <w:t>nejvíce</w:t>
      </w:r>
      <w:r w:rsidR="00574823">
        <w:rPr>
          <w:rFonts w:cs="Arial"/>
        </w:rPr>
        <w:t xml:space="preserve"> však hodnotu „</w:t>
      </w:r>
      <w:r w:rsidR="00574823">
        <w:t>8“</w:t>
      </w:r>
      <w:r w:rsidR="00574823">
        <w:rPr>
          <w:rFonts w:cs="Arial"/>
        </w:rPr>
        <w:t>]</w:t>
      </w:r>
      <w:r w:rsidR="00ED196C" w:rsidRPr="00ED196C">
        <w:t xml:space="preserve"> hodin</w:t>
      </w:r>
      <w:r w:rsidR="00DD5FED">
        <w:t xml:space="preserve"> pro </w:t>
      </w:r>
      <w:r w:rsidR="00ED196C" w:rsidRPr="00ED196C">
        <w:t>kritické chyby</w:t>
      </w:r>
    </w:p>
    <w:p w:rsidR="00ED196C" w:rsidRPr="00ED196C" w:rsidRDefault="000F3CBD" w:rsidP="00D22366">
      <w:pPr>
        <w:pStyle w:val="Odstavec11"/>
        <w:numPr>
          <w:ilvl w:val="0"/>
          <w:numId w:val="14"/>
        </w:numPr>
        <w:tabs>
          <w:tab w:val="clear" w:pos="720"/>
          <w:tab w:val="num" w:pos="1276"/>
          <w:tab w:val="left" w:pos="3119"/>
        </w:tabs>
        <w:spacing w:before="0"/>
        <w:ind w:left="1276" w:hanging="425"/>
      </w:pPr>
      <w:r w:rsidRPr="000F3CBD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0F3CBD">
        <w:rPr>
          <w:rFonts w:cs="Arial"/>
          <w:highlight w:val="yellow"/>
        </w:rPr>
        <w:instrText xml:space="preserve"> FORMTEXT </w:instrText>
      </w:r>
      <w:r w:rsidRPr="000F3CBD">
        <w:rPr>
          <w:rFonts w:cs="Arial"/>
          <w:highlight w:val="yellow"/>
        </w:rPr>
      </w:r>
      <w:r w:rsidRPr="000F3CBD">
        <w:rPr>
          <w:rFonts w:cs="Arial"/>
          <w:highlight w:val="yellow"/>
        </w:rPr>
        <w:fldChar w:fldCharType="separate"/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highlight w:val="yellow"/>
        </w:rPr>
        <w:fldChar w:fldCharType="end"/>
      </w:r>
      <w:r>
        <w:rPr>
          <w:rFonts w:cs="Arial"/>
        </w:rPr>
        <w:t xml:space="preserve"> </w:t>
      </w:r>
      <w:r w:rsidR="00574823">
        <w:rPr>
          <w:rFonts w:cs="Arial"/>
        </w:rPr>
        <w:t xml:space="preserve">[uchazeč doplní hodnotu stanovenou v jeho nabídce, </w:t>
      </w:r>
      <w:r w:rsidR="00E96179">
        <w:rPr>
          <w:rFonts w:cs="Arial"/>
        </w:rPr>
        <w:t>nejvíce</w:t>
      </w:r>
      <w:r w:rsidR="00574823">
        <w:rPr>
          <w:rFonts w:cs="Arial"/>
        </w:rPr>
        <w:t xml:space="preserve"> však hodnotu „</w:t>
      </w:r>
      <w:r w:rsidR="00574823">
        <w:t>2“</w:t>
      </w:r>
      <w:r w:rsidR="00574823">
        <w:rPr>
          <w:rFonts w:cs="Arial"/>
        </w:rPr>
        <w:t>]</w:t>
      </w:r>
      <w:r w:rsidR="00ED196C" w:rsidRPr="00ED196C">
        <w:t xml:space="preserve"> pracovní dny</w:t>
      </w:r>
      <w:r w:rsidR="00DD5FED">
        <w:t xml:space="preserve"> pro </w:t>
      </w:r>
      <w:r w:rsidR="00ED196C" w:rsidRPr="00ED196C">
        <w:t>závažné chyby</w:t>
      </w:r>
    </w:p>
    <w:p w:rsidR="00ED196C" w:rsidRDefault="000F3CBD" w:rsidP="00D22366">
      <w:pPr>
        <w:pStyle w:val="Odstavec11"/>
        <w:numPr>
          <w:ilvl w:val="0"/>
          <w:numId w:val="14"/>
        </w:numPr>
        <w:tabs>
          <w:tab w:val="clear" w:pos="720"/>
          <w:tab w:val="num" w:pos="1276"/>
          <w:tab w:val="left" w:pos="3119"/>
        </w:tabs>
        <w:spacing w:before="0"/>
        <w:ind w:left="1276" w:hanging="425"/>
      </w:pPr>
      <w:r w:rsidRPr="000F3CBD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Pr="000F3CBD">
        <w:rPr>
          <w:rFonts w:cs="Arial"/>
          <w:highlight w:val="yellow"/>
        </w:rPr>
        <w:instrText xml:space="preserve"> FORMTEXT </w:instrText>
      </w:r>
      <w:r w:rsidRPr="000F3CBD">
        <w:rPr>
          <w:rFonts w:cs="Arial"/>
          <w:highlight w:val="yellow"/>
        </w:rPr>
      </w:r>
      <w:r w:rsidRPr="000F3CBD">
        <w:rPr>
          <w:rFonts w:cs="Arial"/>
          <w:highlight w:val="yellow"/>
        </w:rPr>
        <w:fldChar w:fldCharType="separate"/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noProof/>
          <w:highlight w:val="yellow"/>
        </w:rPr>
        <w:t> </w:t>
      </w:r>
      <w:r w:rsidRPr="000F3CBD">
        <w:rPr>
          <w:rFonts w:cs="Arial"/>
          <w:highlight w:val="yellow"/>
        </w:rPr>
        <w:fldChar w:fldCharType="end"/>
      </w:r>
      <w:r>
        <w:rPr>
          <w:rFonts w:cs="Arial"/>
        </w:rPr>
        <w:t xml:space="preserve"> </w:t>
      </w:r>
      <w:r w:rsidR="00574823">
        <w:rPr>
          <w:rFonts w:cs="Arial"/>
        </w:rPr>
        <w:t xml:space="preserve">[uchazeč doplní hodnotu stanovenou v jeho nabídce, </w:t>
      </w:r>
      <w:r w:rsidR="00E96179">
        <w:rPr>
          <w:rFonts w:cs="Arial"/>
        </w:rPr>
        <w:t>nejvíce</w:t>
      </w:r>
      <w:r w:rsidR="00574823">
        <w:rPr>
          <w:rFonts w:cs="Arial"/>
        </w:rPr>
        <w:t xml:space="preserve"> však hodnotu „7</w:t>
      </w:r>
      <w:r w:rsidR="00574823">
        <w:t>“</w:t>
      </w:r>
      <w:r w:rsidR="00574823">
        <w:rPr>
          <w:rFonts w:cs="Arial"/>
        </w:rPr>
        <w:t>]</w:t>
      </w:r>
      <w:r w:rsidR="00ED196C" w:rsidRPr="00ED196C">
        <w:t xml:space="preserve"> pracovních dní</w:t>
      </w:r>
      <w:r w:rsidR="00DD5FED">
        <w:t xml:space="preserve"> pro </w:t>
      </w:r>
      <w:r w:rsidR="00ED196C" w:rsidRPr="00ED196C">
        <w:t>nezávažné chyby</w:t>
      </w:r>
    </w:p>
    <w:p w:rsidR="007F1F6C" w:rsidRDefault="007F1F6C" w:rsidP="00796F19">
      <w:pPr>
        <w:pStyle w:val="Odstavec111"/>
      </w:pPr>
      <w:r>
        <w:lastRenderedPageBreak/>
        <w:t xml:space="preserve">V případě, že kritická nebo závažná chyba bude takového rozsahu, případně technického charakteru, že poskytovatel nebude schopen </w:t>
      </w:r>
      <w:r w:rsidR="005E729E">
        <w:t>výše uvedené</w:t>
      </w:r>
      <w:r>
        <w:t xml:space="preserve"> doby </w:t>
      </w:r>
      <w:r w:rsidR="005E729E">
        <w:t xml:space="preserve">k odstranění chyb </w:t>
      </w:r>
      <w:r>
        <w:t>dodržet, bude o t</w:t>
      </w:r>
      <w:r w:rsidR="005E729E">
        <w:t>é</w:t>
      </w:r>
      <w:r>
        <w:t>to</w:t>
      </w:r>
      <w:r w:rsidR="005E729E">
        <w:t xml:space="preserve"> skutečnosti</w:t>
      </w:r>
      <w:r>
        <w:t xml:space="preserve"> neprodleně informovat </w:t>
      </w:r>
      <w:r w:rsidR="004E14F5">
        <w:t xml:space="preserve">objednatele </w:t>
      </w:r>
      <w:r>
        <w:t>a</w:t>
      </w:r>
      <w:r w:rsidR="005E729E">
        <w:t xml:space="preserve"> </w:t>
      </w:r>
      <w:r>
        <w:t xml:space="preserve">ve spolupráci obou smluvních stran </w:t>
      </w:r>
      <w:r w:rsidR="005E729E">
        <w:t xml:space="preserve">bude dohodou </w:t>
      </w:r>
      <w:r>
        <w:t xml:space="preserve">stanoven </w:t>
      </w:r>
      <w:r w:rsidR="005E729E">
        <w:t xml:space="preserve">nový </w:t>
      </w:r>
      <w:r>
        <w:t>termín k odstranění.</w:t>
      </w:r>
    </w:p>
    <w:p w:rsidR="007F1F6C" w:rsidRDefault="007F1F6C" w:rsidP="00796F19">
      <w:pPr>
        <w:pStyle w:val="Odstavec111"/>
      </w:pPr>
      <w:r>
        <w:t xml:space="preserve">Pro řešení </w:t>
      </w:r>
      <w:r w:rsidR="009D04D9">
        <w:t xml:space="preserve">požadavků týkajících se </w:t>
      </w:r>
      <w:r w:rsidR="009D04D9" w:rsidRPr="008B47BB">
        <w:t xml:space="preserve">nastavení nových funkcionalit a samostatných projektů bude stanovena doba </w:t>
      </w:r>
      <w:r w:rsidR="00034A83">
        <w:t xml:space="preserve">plnění </w:t>
      </w:r>
      <w:r w:rsidR="009D04D9" w:rsidRPr="008B47BB">
        <w:t>vždy po domluvě obou stran</w:t>
      </w:r>
      <w:r w:rsidR="009D04D9">
        <w:t xml:space="preserve">. </w:t>
      </w:r>
    </w:p>
    <w:p w:rsidR="007F1F6C" w:rsidRDefault="007F1F6C" w:rsidP="00796F19">
      <w:pPr>
        <w:pStyle w:val="Odstavec11"/>
      </w:pPr>
      <w:bookmarkStart w:id="19" w:name="_Ref298847908"/>
      <w:r>
        <w:t>Požadovaná dostupnost poskytovatele</w:t>
      </w:r>
      <w:bookmarkEnd w:id="19"/>
      <w:r w:rsidR="00ED1926">
        <w:t xml:space="preserve"> pro požadavky objednané objednatelem je stanovena dle následujícího:</w:t>
      </w:r>
    </w:p>
    <w:p w:rsidR="007F1F6C" w:rsidRDefault="007F1F6C" w:rsidP="00796F19">
      <w:pPr>
        <w:pStyle w:val="Odstavec111"/>
      </w:pPr>
      <w:r>
        <w:t>Dostupnost pro nahlašování chyb a požadavků a dostupnost jejich řešení bude realizována v tomto režimu</w:t>
      </w:r>
      <w:r w:rsidR="00ED1926">
        <w:t>:</w:t>
      </w:r>
    </w:p>
    <w:p w:rsidR="007F1F6C" w:rsidRDefault="007F1F6C" w:rsidP="00796F19">
      <w:pPr>
        <w:pStyle w:val="Odstavec111"/>
        <w:numPr>
          <w:ilvl w:val="0"/>
          <w:numId w:val="0"/>
        </w:numPr>
        <w:ind w:left="720"/>
      </w:pPr>
      <w:r w:rsidRPr="007F1F6C">
        <w:object w:dxaOrig="8343" w:dyaOrig="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7pt;height:31.5pt" o:ole="">
            <v:imagedata r:id="rId9" o:title=""/>
          </v:shape>
          <o:OLEObject Type="Embed" ProgID="Excel.Sheet.8" ShapeID="_x0000_i1025" DrawAspect="Content" ObjectID="_1506770009" r:id="rId10"/>
        </w:object>
      </w:r>
    </w:p>
    <w:p w:rsidR="006E6330" w:rsidRDefault="007F1F6C" w:rsidP="00796F19">
      <w:pPr>
        <w:pStyle w:val="Odstavec11"/>
      </w:pPr>
      <w:r>
        <w:t xml:space="preserve">Dostupností se pro účely této smlouvy rozumí doba, ve které bude poskytovatel povinen reagovat na výzvu oprávněných osob </w:t>
      </w:r>
      <w:r w:rsidR="006E6330">
        <w:t>objedn</w:t>
      </w:r>
      <w:r>
        <w:t xml:space="preserve">atele. Po nahlášení chyby začíná běžet doba pro provedení a ukončení </w:t>
      </w:r>
      <w:r w:rsidR="004E14F5">
        <w:t xml:space="preserve">servisního </w:t>
      </w:r>
      <w:r>
        <w:t xml:space="preserve">zásahu dle </w:t>
      </w:r>
      <w:r w:rsidR="006E6330">
        <w:t xml:space="preserve">bodu </w:t>
      </w:r>
      <w:r w:rsidR="00E06409">
        <w:fldChar w:fldCharType="begin"/>
      </w:r>
      <w:r w:rsidR="00E06409">
        <w:instrText xml:space="preserve"> REF _Ref300735758 \r \h </w:instrText>
      </w:r>
      <w:r w:rsidR="00E06409">
        <w:fldChar w:fldCharType="separate"/>
      </w:r>
      <w:r w:rsidR="0025036F">
        <w:t>6.3</w:t>
      </w:r>
      <w:r w:rsidR="00E06409">
        <w:fldChar w:fldCharType="end"/>
      </w:r>
      <w:r w:rsidR="00E06409">
        <w:t xml:space="preserve"> </w:t>
      </w:r>
      <w:r w:rsidR="006E6330">
        <w:t>výše.</w:t>
      </w:r>
      <w:r w:rsidR="006E6330" w:rsidDel="006E6330">
        <w:t xml:space="preserve"> </w:t>
      </w:r>
    </w:p>
    <w:p w:rsidR="00AB2425" w:rsidRDefault="00AB2425" w:rsidP="00AB2425">
      <w:pPr>
        <w:pStyle w:val="Nadpis2"/>
      </w:pPr>
      <w:r>
        <w:t xml:space="preserve">SOUČINNOST </w:t>
      </w:r>
      <w:r w:rsidR="006E6330">
        <w:t xml:space="preserve">OBJEDNATELE A </w:t>
      </w:r>
      <w:r>
        <w:t>POSKYTOVATELE</w:t>
      </w:r>
    </w:p>
    <w:p w:rsidR="00AB2425" w:rsidRDefault="00AB2425" w:rsidP="00796F19">
      <w:pPr>
        <w:pStyle w:val="Odstavec11"/>
        <w:numPr>
          <w:ilvl w:val="0"/>
          <w:numId w:val="0"/>
        </w:numPr>
      </w:pPr>
      <w:r>
        <w:t>Poskytovatel se zavazuje</w:t>
      </w:r>
      <w:r w:rsidR="006E6330">
        <w:t xml:space="preserve"> v rámci plnění závazku dle této smlouvy</w:t>
      </w:r>
      <w:r>
        <w:t>:</w:t>
      </w:r>
    </w:p>
    <w:p w:rsidR="00AB2425" w:rsidRDefault="00AB2425" w:rsidP="00796F19">
      <w:pPr>
        <w:pStyle w:val="Odstavec11"/>
      </w:pPr>
      <w:r>
        <w:t xml:space="preserve">nezakládat do produktivního systému </w:t>
      </w:r>
      <w:r w:rsidR="006E6330">
        <w:t>SAP o</w:t>
      </w:r>
      <w:r>
        <w:t>bjednatele žádná data a neměnit konfiguraci tohoto systému</w:t>
      </w:r>
      <w:r w:rsidR="006E6330">
        <w:t>,</w:t>
      </w:r>
      <w:r>
        <w:t xml:space="preserve"> </w:t>
      </w:r>
    </w:p>
    <w:p w:rsidR="00AB2425" w:rsidRDefault="00AB2425" w:rsidP="00796F19">
      <w:pPr>
        <w:pStyle w:val="Odstavec11"/>
      </w:pPr>
      <w:r>
        <w:t>navrhnout způsob otestování úprav, zkontrolovat úplnost testů dle záznamů o provedených testech a neprodleně upozornit na případné nedostatky testů</w:t>
      </w:r>
      <w:r w:rsidR="006E6330">
        <w:t>,</w:t>
      </w:r>
      <w:r>
        <w:t xml:space="preserve"> </w:t>
      </w:r>
    </w:p>
    <w:p w:rsidR="00AB2425" w:rsidRDefault="00AB2425" w:rsidP="00796F19">
      <w:pPr>
        <w:pStyle w:val="Odstavec11"/>
      </w:pPr>
      <w:r>
        <w:t xml:space="preserve">oznámit předání plnění k testování a ukončení práce na sjednaném plnění zodpovědnému pracovníkovi </w:t>
      </w:r>
      <w:r w:rsidR="006E6330">
        <w:t>o</w:t>
      </w:r>
      <w:r>
        <w:t xml:space="preserve">bjednatele. </w:t>
      </w:r>
    </w:p>
    <w:p w:rsidR="00AB2425" w:rsidRDefault="00AB2425" w:rsidP="00796F19">
      <w:pPr>
        <w:pStyle w:val="Odstavec11"/>
      </w:pPr>
      <w:r>
        <w:t xml:space="preserve">neprodleně upozornit </w:t>
      </w:r>
      <w:r w:rsidR="006E6330">
        <w:t>o</w:t>
      </w:r>
      <w:r>
        <w:t xml:space="preserve">bjednatele na zjištěné vady software systému SAP dodaného </w:t>
      </w:r>
      <w:r w:rsidR="00507232">
        <w:t>o</w:t>
      </w:r>
      <w:r>
        <w:t>bjednateli</w:t>
      </w:r>
      <w:r w:rsidR="00507232">
        <w:t>.</w:t>
      </w:r>
    </w:p>
    <w:p w:rsidR="004E14F5" w:rsidRDefault="00507232" w:rsidP="004E14F5">
      <w:pPr>
        <w:pStyle w:val="Odstavec11"/>
      </w:pPr>
      <w:r>
        <w:t>Objednatel též</w:t>
      </w:r>
      <w:r w:rsidR="00EA16AD">
        <w:t xml:space="preserve"> provozuje systém FCI, FIS/edc a Optaris (dále jen „FIS“) pro vytěžování došlých faktur, který je integrován se systémem SAP objednatele.</w:t>
      </w:r>
      <w:r w:rsidR="004E14F5">
        <w:t xml:space="preserve"> Poskytovatel je povinen poskytnout součinnost a spolupůsobení při řešení incidentů, uživatelských požadavků a řešení rozvoje, které se týká spolupráce systémů SAP a FIS. Poskytovatel se v takovém případě zavazuje při poskytování svých servisních služeb spolupracovat s externím dodavatelem objednatele, jenž pro objednatele zajišťuje servisní služby systému FIS a na něhož budou objednatelem poskytovateli sděleny bližší kontaktní údaje.</w:t>
      </w:r>
    </w:p>
    <w:p w:rsidR="001D4B51" w:rsidRDefault="00F47DCD" w:rsidP="00D22366">
      <w:pPr>
        <w:pStyle w:val="Odstavec11"/>
      </w:pPr>
      <w:r>
        <w:t>Poskytovatel se touto smlouvou zavazuje zajistit dostatečnou kapacitu svých konzultantů užívaných pro plnění poskytovatele tak, aby po celou dobu trvání této smlouvy poskytovatel poskytoval servisní služby vždy řádně, včas a kvalitně prostřednictvím konzultantů o</w:t>
      </w:r>
      <w:r w:rsidR="001D4B51">
        <w:t xml:space="preserve">dborně způsobilých a zkušených. Poskytovatel je povinen </w:t>
      </w:r>
      <w:r w:rsidR="001D4B51">
        <w:rPr>
          <w:rFonts w:cs="Arial"/>
        </w:rPr>
        <w:t xml:space="preserve">zajistit funkční zdvojení či ekvivalentní náhradu za konzultanty poskytovatele primárně určené pro servisní služby zajišťující poskytovatelem </w:t>
      </w:r>
      <w:r w:rsidR="000E5F85">
        <w:rPr>
          <w:rFonts w:cs="Arial"/>
        </w:rPr>
        <w:t>objednateli na základě a v souladu s touto smlouvou</w:t>
      </w:r>
      <w:r w:rsidR="001D4B51">
        <w:rPr>
          <w:rFonts w:cs="Arial"/>
        </w:rPr>
        <w:t xml:space="preserve"> v případě jejich nedostupnosti (dovolená, nemoc, apod.), a to zejména pro případy řešení chybových stavů a rozvojových požadavků objednatele na systém SAP.</w:t>
      </w:r>
    </w:p>
    <w:p w:rsidR="006E6330" w:rsidRDefault="006E6330" w:rsidP="00796F19">
      <w:pPr>
        <w:pStyle w:val="Odstavec11"/>
        <w:numPr>
          <w:ilvl w:val="0"/>
          <w:numId w:val="0"/>
        </w:numPr>
      </w:pPr>
      <w:r>
        <w:t>Objednatel se zavazuje</w:t>
      </w:r>
      <w:r w:rsidR="00507232">
        <w:t xml:space="preserve"> dle této smlouvy</w:t>
      </w:r>
      <w:r>
        <w:t>:</w:t>
      </w:r>
    </w:p>
    <w:p w:rsidR="00507232" w:rsidRDefault="00507232" w:rsidP="00796F19">
      <w:pPr>
        <w:pStyle w:val="Odstavec11"/>
      </w:pPr>
      <w:r>
        <w:t xml:space="preserve">v případě potřeby zajistit jedno místo na svém pracovišti pro pracovníka poskytovatele, toto místo musí být způsobilé přístupu do příslušné části počítačové sítě v rozsahu potřebném k plnění předmětu dle této smlouvy (nejedná se o trvalé místo), </w:t>
      </w:r>
      <w:r w:rsidR="006E6330">
        <w:t xml:space="preserve"> </w:t>
      </w:r>
    </w:p>
    <w:p w:rsidR="006E6330" w:rsidRDefault="00507232" w:rsidP="00796F19">
      <w:pPr>
        <w:pStyle w:val="Odstavec11"/>
      </w:pPr>
      <w:r>
        <w:t>zabezpečit pro p</w:t>
      </w:r>
      <w:r w:rsidR="006E6330">
        <w:t>oskytovatele funkční</w:t>
      </w:r>
      <w:r>
        <w:t xml:space="preserve"> vzdálené připojení do systému o</w:t>
      </w:r>
      <w:r w:rsidR="006E6330">
        <w:t xml:space="preserve">bjednatele pro potřeby plnění definované touto smlouvou </w:t>
      </w:r>
    </w:p>
    <w:p w:rsidR="006E6330" w:rsidRDefault="006E6330" w:rsidP="00796F19">
      <w:pPr>
        <w:pStyle w:val="Odstavec11"/>
      </w:pPr>
      <w:r>
        <w:t xml:space="preserve">provést přiměřená opatření v případě zjištění vad předmětu plnění, a to zejména zajištěním dat, diagnózou poruchy, pravidelným přezkoušením výsledků apod.  </w:t>
      </w:r>
    </w:p>
    <w:p w:rsidR="006E6330" w:rsidRDefault="006E6330" w:rsidP="00796F19">
      <w:pPr>
        <w:pStyle w:val="Odstavec11"/>
      </w:pPr>
      <w:r>
        <w:lastRenderedPageBreak/>
        <w:t>řádně otestovat a vyhotovit záznam o provedených testech bez zbytečného prodlení po převz</w:t>
      </w:r>
      <w:r w:rsidR="00507232">
        <w:t>etí plnění k testování od p</w:t>
      </w:r>
      <w:r>
        <w:t>oskytovatele</w:t>
      </w:r>
    </w:p>
    <w:p w:rsidR="006E6330" w:rsidRDefault="006E6330" w:rsidP="00796F19">
      <w:pPr>
        <w:pStyle w:val="Odstavec11"/>
      </w:pPr>
      <w:r>
        <w:t xml:space="preserve">po předchozí dohodě poskytnout při plnění této smlouvy v dostatečném rozsahu a v přiměřené míře </w:t>
      </w:r>
      <w:r w:rsidR="00507232">
        <w:t>potřebnou podporu p</w:t>
      </w:r>
      <w:r>
        <w:t>oskytovateli</w:t>
      </w:r>
      <w:r w:rsidR="003058A2">
        <w:t>,</w:t>
      </w:r>
      <w:r>
        <w:t xml:space="preserve"> </w:t>
      </w:r>
    </w:p>
    <w:p w:rsidR="00EA16AD" w:rsidRPr="00B5159C" w:rsidRDefault="006E6330" w:rsidP="00796F19">
      <w:pPr>
        <w:pStyle w:val="Odstavec11"/>
      </w:pPr>
      <w:r w:rsidRPr="00B5159C">
        <w:t>k zadávání požadavků využívat výhradně prostředky dle b</w:t>
      </w:r>
      <w:r w:rsidR="004E14F5">
        <w:t>o</w:t>
      </w:r>
      <w:r w:rsidRPr="00B5159C">
        <w:t xml:space="preserve">du </w:t>
      </w:r>
      <w:r w:rsidRPr="00B5159C">
        <w:fldChar w:fldCharType="begin"/>
      </w:r>
      <w:r w:rsidRPr="00B5159C">
        <w:instrText xml:space="preserve"> REF _Ref298847908 \r \h </w:instrText>
      </w:r>
      <w:r w:rsidR="00B5159C">
        <w:instrText xml:space="preserve"> \* MERGEFORMAT </w:instrText>
      </w:r>
      <w:r w:rsidRPr="00B5159C">
        <w:fldChar w:fldCharType="separate"/>
      </w:r>
      <w:r w:rsidR="0025036F">
        <w:t>6.4</w:t>
      </w:r>
      <w:r w:rsidRPr="00B5159C">
        <w:fldChar w:fldCharType="end"/>
      </w:r>
      <w:r w:rsidRPr="00B5159C">
        <w:t>. v souladu s přílohou č. 2</w:t>
      </w:r>
      <w:r w:rsidR="003058A2" w:rsidRPr="00B5159C">
        <w:t>. – Kontaktní údaje p</w:t>
      </w:r>
      <w:r w:rsidRPr="00B5159C">
        <w:t>oskytovatele.</w:t>
      </w:r>
    </w:p>
    <w:p w:rsidR="003058A2" w:rsidRDefault="003058A2" w:rsidP="00796F19">
      <w:pPr>
        <w:pStyle w:val="Odstavec11"/>
      </w:pPr>
      <w:r>
        <w:t>Smluvní strany se zavazují vzájemně spolupracovat a poskytovat si ve</w:t>
      </w:r>
      <w:r w:rsidR="00264A5D">
        <w:t>škeré infor</w:t>
      </w:r>
      <w:r>
        <w:t>mace potřebné pro řádné plnění svých závazků.</w:t>
      </w:r>
    </w:p>
    <w:p w:rsidR="003058A2" w:rsidRDefault="003058A2" w:rsidP="00796F19">
      <w:pPr>
        <w:pStyle w:val="Odstavec11"/>
      </w:pPr>
      <w:r>
        <w:t>Smluvní strany jsou povinny informovat druhou smluvní stranu o veškerých skutečnostech, které jsou nebo mohou být důležité pro řádné plnění této smlouvy.</w:t>
      </w:r>
    </w:p>
    <w:p w:rsidR="00FB3031" w:rsidRDefault="00FB3031" w:rsidP="00FB3031">
      <w:pPr>
        <w:pStyle w:val="Nadpis2"/>
      </w:pPr>
      <w:r>
        <w:t xml:space="preserve">KOMUNIKACE MEZI SMLUVNÍMI STRANAMI  </w:t>
      </w:r>
    </w:p>
    <w:p w:rsidR="00FB3031" w:rsidRPr="00B5159C" w:rsidRDefault="00FB3031" w:rsidP="00796F19">
      <w:pPr>
        <w:pStyle w:val="Odstavec11"/>
      </w:pPr>
      <w:r>
        <w:t xml:space="preserve">Smluvní strany se zavazují komunikovat prostřednictvím kontaktních osob a kontaktních </w:t>
      </w:r>
      <w:r w:rsidRPr="00B5159C">
        <w:t xml:space="preserve">prostředků uvedených v příloze č. </w:t>
      </w:r>
      <w:smartTag w:uri="urn:schemas-microsoft-com:office:smarttags" w:element="metricconverter">
        <w:smartTagPr>
          <w:attr w:name="ProductID" w:val="1 a"/>
        </w:smartTagPr>
        <w:r w:rsidRPr="00B5159C">
          <w:t>1 a</w:t>
        </w:r>
      </w:smartTag>
      <w:r w:rsidRPr="00B5159C">
        <w:t xml:space="preserve"> příloze č. 2.</w:t>
      </w:r>
    </w:p>
    <w:p w:rsidR="00FB3031" w:rsidRDefault="00FB3031" w:rsidP="00796F19">
      <w:pPr>
        <w:pStyle w:val="Odstavec11"/>
      </w:pPr>
      <w:r>
        <w:t xml:space="preserve"> </w:t>
      </w:r>
      <w:bookmarkStart w:id="20" w:name="_Ref298848191"/>
      <w:r>
        <w:t>Kontaktní osoby ve věcech smluvních a provozních:</w:t>
      </w:r>
      <w:bookmarkEnd w:id="20"/>
    </w:p>
    <w:p w:rsidR="00FB3031" w:rsidRDefault="00FB3031" w:rsidP="00796F19">
      <w:pPr>
        <w:pStyle w:val="Odstavec111"/>
      </w:pPr>
      <w:r>
        <w:t xml:space="preserve">Kontaktními osobami za poskytovatele byli jmenováni </w:t>
      </w:r>
    </w:p>
    <w:bookmarkStart w:id="21" w:name="Text20"/>
    <w:p w:rsidR="00FB3031" w:rsidRPr="000B6F76" w:rsidRDefault="00264A5D" w:rsidP="00891ECF">
      <w:pPr>
        <w:pStyle w:val="Odstavec11"/>
        <w:numPr>
          <w:ilvl w:val="0"/>
          <w:numId w:val="14"/>
        </w:numPr>
        <w:tabs>
          <w:tab w:val="clear" w:pos="720"/>
          <w:tab w:val="num" w:pos="1276"/>
        </w:tabs>
        <w:ind w:left="1276"/>
      </w:pPr>
      <w:r w:rsidRPr="0035321A">
        <w:rPr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35321A">
        <w:rPr>
          <w:highlight w:val="yellow"/>
        </w:rPr>
        <w:instrText xml:space="preserve"> FORMTEXT </w:instrText>
      </w:r>
      <w:r w:rsidRPr="0035321A">
        <w:rPr>
          <w:highlight w:val="yellow"/>
        </w:rPr>
      </w:r>
      <w:r w:rsidRPr="0035321A">
        <w:rPr>
          <w:highlight w:val="yellow"/>
        </w:rPr>
        <w:fldChar w:fldCharType="separate"/>
      </w:r>
      <w:r w:rsidRPr="0035321A">
        <w:rPr>
          <w:noProof/>
          <w:highlight w:val="yellow"/>
        </w:rPr>
        <w:t> </w:t>
      </w:r>
      <w:r w:rsidRPr="0035321A">
        <w:rPr>
          <w:noProof/>
          <w:highlight w:val="yellow"/>
        </w:rPr>
        <w:t> </w:t>
      </w:r>
      <w:r w:rsidRPr="0035321A">
        <w:rPr>
          <w:noProof/>
          <w:highlight w:val="yellow"/>
        </w:rPr>
        <w:t> </w:t>
      </w:r>
      <w:r w:rsidRPr="0035321A">
        <w:rPr>
          <w:noProof/>
          <w:highlight w:val="yellow"/>
        </w:rPr>
        <w:t> </w:t>
      </w:r>
      <w:r w:rsidRPr="0035321A">
        <w:rPr>
          <w:noProof/>
          <w:highlight w:val="yellow"/>
        </w:rPr>
        <w:t> </w:t>
      </w:r>
      <w:r w:rsidRPr="0035321A">
        <w:rPr>
          <w:highlight w:val="yellow"/>
        </w:rPr>
        <w:fldChar w:fldCharType="end"/>
      </w:r>
      <w:bookmarkEnd w:id="21"/>
      <w:r w:rsidR="00FB3031">
        <w:tab/>
        <w:t>pro oblast smluvní</w:t>
      </w:r>
    </w:p>
    <w:bookmarkStart w:id="22" w:name="Text21"/>
    <w:p w:rsidR="00FB3031" w:rsidRPr="000B6F76" w:rsidRDefault="00264A5D" w:rsidP="00891ECF">
      <w:pPr>
        <w:pStyle w:val="Odstavec11"/>
        <w:numPr>
          <w:ilvl w:val="0"/>
          <w:numId w:val="14"/>
        </w:numPr>
        <w:tabs>
          <w:tab w:val="clear" w:pos="720"/>
          <w:tab w:val="num" w:pos="1276"/>
        </w:tabs>
        <w:ind w:left="1276"/>
      </w:pPr>
      <w:r w:rsidRPr="0035321A">
        <w:rPr>
          <w:highlight w:val="yellow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35321A">
        <w:rPr>
          <w:highlight w:val="yellow"/>
        </w:rPr>
        <w:instrText xml:space="preserve"> FORMTEXT </w:instrText>
      </w:r>
      <w:r w:rsidRPr="0035321A">
        <w:rPr>
          <w:highlight w:val="yellow"/>
        </w:rPr>
      </w:r>
      <w:r w:rsidRPr="0035321A">
        <w:rPr>
          <w:highlight w:val="yellow"/>
        </w:rPr>
        <w:fldChar w:fldCharType="separate"/>
      </w:r>
      <w:r w:rsidRPr="0035321A">
        <w:rPr>
          <w:noProof/>
          <w:highlight w:val="yellow"/>
        </w:rPr>
        <w:t> </w:t>
      </w:r>
      <w:r w:rsidRPr="0035321A">
        <w:rPr>
          <w:noProof/>
          <w:highlight w:val="yellow"/>
        </w:rPr>
        <w:t> </w:t>
      </w:r>
      <w:r w:rsidRPr="0035321A">
        <w:rPr>
          <w:noProof/>
          <w:highlight w:val="yellow"/>
        </w:rPr>
        <w:t> </w:t>
      </w:r>
      <w:r w:rsidRPr="0035321A">
        <w:rPr>
          <w:noProof/>
          <w:highlight w:val="yellow"/>
        </w:rPr>
        <w:t> </w:t>
      </w:r>
      <w:r w:rsidRPr="0035321A">
        <w:rPr>
          <w:noProof/>
          <w:highlight w:val="yellow"/>
        </w:rPr>
        <w:t> </w:t>
      </w:r>
      <w:r w:rsidRPr="0035321A">
        <w:rPr>
          <w:highlight w:val="yellow"/>
        </w:rPr>
        <w:fldChar w:fldCharType="end"/>
      </w:r>
      <w:bookmarkEnd w:id="22"/>
      <w:r w:rsidR="00FB3031">
        <w:tab/>
        <w:t>pro oblast provozní</w:t>
      </w:r>
    </w:p>
    <w:p w:rsidR="00FB3031" w:rsidRDefault="000B6F76" w:rsidP="00796F19">
      <w:pPr>
        <w:pStyle w:val="Odstavec111"/>
      </w:pPr>
      <w:r>
        <w:t>K</w:t>
      </w:r>
      <w:r w:rsidR="00FB3031">
        <w:t xml:space="preserve">ontaktními osobami za objednatele byli jmenováni </w:t>
      </w:r>
    </w:p>
    <w:p w:rsidR="00FB3031" w:rsidRPr="000B6F76" w:rsidRDefault="00FB3031" w:rsidP="00891ECF">
      <w:pPr>
        <w:pStyle w:val="Odstavec11"/>
        <w:numPr>
          <w:ilvl w:val="0"/>
          <w:numId w:val="14"/>
        </w:numPr>
        <w:tabs>
          <w:tab w:val="clear" w:pos="720"/>
          <w:tab w:val="num" w:pos="2127"/>
        </w:tabs>
        <w:ind w:left="1276"/>
      </w:pPr>
      <w:r>
        <w:t xml:space="preserve">Ing. </w:t>
      </w:r>
      <w:smartTag w:uri="urn:schemas-microsoft-com:office:smarttags" w:element="PersonName">
        <w:smartTagPr>
          <w:attr w:name="ProductID" w:val="Ladislav Staněk"/>
        </w:smartTagPr>
        <w:r>
          <w:t>Ladislav Staněk</w:t>
        </w:r>
      </w:smartTag>
      <w:r w:rsidR="000B6F76">
        <w:t xml:space="preserve"> </w:t>
      </w:r>
      <w:r w:rsidR="000B6F76">
        <w:tab/>
      </w:r>
      <w:r>
        <w:t>pro oblast smluvní</w:t>
      </w:r>
    </w:p>
    <w:p w:rsidR="00FB3031" w:rsidRPr="000B6F76" w:rsidRDefault="00B605D6" w:rsidP="00891ECF">
      <w:pPr>
        <w:pStyle w:val="Odstavec11"/>
        <w:numPr>
          <w:ilvl w:val="0"/>
          <w:numId w:val="14"/>
        </w:numPr>
        <w:tabs>
          <w:tab w:val="clear" w:pos="720"/>
          <w:tab w:val="num" w:pos="2127"/>
        </w:tabs>
        <w:ind w:left="1276"/>
      </w:pPr>
      <w:r>
        <w:t>Ing. Martin Kundera</w:t>
      </w:r>
      <w:r w:rsidR="00FB3031">
        <w:t xml:space="preserve"> </w:t>
      </w:r>
      <w:r w:rsidR="000B6F76">
        <w:tab/>
      </w:r>
      <w:r w:rsidR="00FB3031">
        <w:t>pro oblast provozní</w:t>
      </w:r>
    </w:p>
    <w:p w:rsidR="00FB3031" w:rsidRDefault="00FB3031" w:rsidP="00796F19">
      <w:pPr>
        <w:pStyle w:val="Odstavec11"/>
      </w:pPr>
      <w:r>
        <w:t xml:space="preserve">Případné rozpory v komunikaci (zejména výzvy k poskytnutí součinnosti) budou řešeny prostřednictvím kontaktních osob dle </w:t>
      </w:r>
      <w:r w:rsidR="003058A2">
        <w:t>b</w:t>
      </w:r>
      <w:r>
        <w:t>od</w:t>
      </w:r>
      <w:r w:rsidR="003058A2">
        <w:t>u</w:t>
      </w:r>
      <w:r>
        <w:t xml:space="preserve">. </w:t>
      </w:r>
      <w:r w:rsidR="000B6F76">
        <w:fldChar w:fldCharType="begin"/>
      </w:r>
      <w:r w:rsidR="000B6F76">
        <w:instrText xml:space="preserve"> REF _Ref298848191 \r \h </w:instrText>
      </w:r>
      <w:r w:rsidR="000B6F76">
        <w:fldChar w:fldCharType="separate"/>
      </w:r>
      <w:r w:rsidR="0025036F">
        <w:t>8.2</w:t>
      </w:r>
      <w:r w:rsidR="000B6F76">
        <w:fldChar w:fldCharType="end"/>
      </w:r>
      <w:r w:rsidR="000B6F76">
        <w:t xml:space="preserve"> </w:t>
      </w:r>
      <w:r>
        <w:t>této smlouvy.</w:t>
      </w:r>
    </w:p>
    <w:p w:rsidR="00D020A2" w:rsidRDefault="00D020A2" w:rsidP="007A76FE">
      <w:pPr>
        <w:pStyle w:val="Nadpis2"/>
      </w:pPr>
      <w:r>
        <w:t>SMLUVNÍ POKUTY</w:t>
      </w:r>
    </w:p>
    <w:p w:rsidR="00466347" w:rsidRDefault="004E14F5" w:rsidP="00796F19">
      <w:pPr>
        <w:pStyle w:val="Odstavec11"/>
      </w:pPr>
      <w:r>
        <w:t>Objednatel je oprávněn po poskytovateli požadovat a p</w:t>
      </w:r>
      <w:r w:rsidR="00D020A2">
        <w:t xml:space="preserve">oskytovatel je povinen objednateli zaplatit smluvní pokutu </w:t>
      </w:r>
    </w:p>
    <w:p w:rsidR="00466347" w:rsidRDefault="00466347" w:rsidP="00B605D6">
      <w:pPr>
        <w:pStyle w:val="Odstavec111"/>
      </w:pPr>
      <w:r>
        <w:t xml:space="preserve">ve výši 1.000,- Kč za každou započatou hodinu prodlení poskytovatele s dodržením reakční doby pro řešení servisního zásahu u jednotlivé kritické chyby, jestliže každá jednotlivá kritická chyba nahlášená objednatelem nebude poskytovatelem řešena v době definované touto smlouvou v bodě </w:t>
      </w:r>
      <w:r>
        <w:fldChar w:fldCharType="begin"/>
      </w:r>
      <w:r>
        <w:instrText xml:space="preserve"> REF _Ref300736374 \r \h </w:instrText>
      </w:r>
      <w:r>
        <w:fldChar w:fldCharType="separate"/>
      </w:r>
      <w:r w:rsidR="0025036F">
        <w:t>6.3.2</w:t>
      </w:r>
      <w:r>
        <w:fldChar w:fldCharType="end"/>
      </w:r>
      <w:r>
        <w:t xml:space="preserve"> této smlouvy</w:t>
      </w:r>
    </w:p>
    <w:p w:rsidR="00D020A2" w:rsidRDefault="00D020A2" w:rsidP="00931AB5">
      <w:pPr>
        <w:pStyle w:val="Odstavec111"/>
      </w:pPr>
      <w:r>
        <w:t xml:space="preserve">ve výši </w:t>
      </w:r>
      <w:r w:rsidR="00574823">
        <w:t>1.000</w:t>
      </w:r>
      <w:r>
        <w:t>,- Kč za každ</w:t>
      </w:r>
      <w:r w:rsidR="00574823">
        <w:t>ou zapo</w:t>
      </w:r>
      <w:r w:rsidR="00466347">
        <w:t>čatou hodinu prodlení poskytovatele s dodržením doby</w:t>
      </w:r>
      <w:r>
        <w:t xml:space="preserve"> pro odstranění </w:t>
      </w:r>
      <w:r w:rsidR="00466347">
        <w:t xml:space="preserve">jednotlivé </w:t>
      </w:r>
      <w:r>
        <w:t>kritick</w:t>
      </w:r>
      <w:r w:rsidR="00466347">
        <w:t>é chyby</w:t>
      </w:r>
      <w:r>
        <w:t xml:space="preserve">, jestliže každá jednotlivá kritická chyba nahlášená objednatelem nebude poskytovatelem odstraněna v době definované touto smlouvou v bodě </w:t>
      </w:r>
      <w:r w:rsidR="006B2118">
        <w:fldChar w:fldCharType="begin"/>
      </w:r>
      <w:r w:rsidR="006B2118">
        <w:instrText xml:space="preserve"> REF _Ref300736374 \r \h </w:instrText>
      </w:r>
      <w:r w:rsidR="006B2118">
        <w:fldChar w:fldCharType="separate"/>
      </w:r>
      <w:r w:rsidR="0025036F">
        <w:t>6.3.2</w:t>
      </w:r>
      <w:r w:rsidR="006B2118">
        <w:fldChar w:fldCharType="end"/>
      </w:r>
      <w:r w:rsidR="004E14F5">
        <w:t xml:space="preserve"> této smlouvy</w:t>
      </w:r>
      <w:r>
        <w:t>.</w:t>
      </w:r>
    </w:p>
    <w:p w:rsidR="00466347" w:rsidRDefault="00466347" w:rsidP="00466347">
      <w:pPr>
        <w:pStyle w:val="Odstavec111"/>
      </w:pPr>
      <w:r>
        <w:t xml:space="preserve">ve výši 5.000,- Kč za za každý započatý pracovní den prodlení poskytovatele s dodržením reakční doby pro řešení servisního zásahu u jednotlivé závažné chyby, jestliže každá jednotlivá kritická chyba nahlášená objednatelem nebude poskytovatelem řešena v době </w:t>
      </w:r>
      <w:r w:rsidR="00C30217">
        <w:t>definované touto smlouvou v bodu</w:t>
      </w:r>
      <w:r>
        <w:t xml:space="preserve"> </w:t>
      </w:r>
      <w:r>
        <w:fldChar w:fldCharType="begin"/>
      </w:r>
      <w:r>
        <w:instrText xml:space="preserve"> REF _Ref300736374 \r \h </w:instrText>
      </w:r>
      <w:r>
        <w:fldChar w:fldCharType="separate"/>
      </w:r>
      <w:r w:rsidR="0025036F">
        <w:t>6.3.2</w:t>
      </w:r>
      <w:r>
        <w:fldChar w:fldCharType="end"/>
      </w:r>
      <w:r>
        <w:t xml:space="preserve"> této smlouvy</w:t>
      </w:r>
    </w:p>
    <w:p w:rsidR="00466347" w:rsidRDefault="00466347" w:rsidP="00466347">
      <w:pPr>
        <w:pStyle w:val="Odstavec111"/>
      </w:pPr>
      <w:r>
        <w:t>ve výši 5.000,- Kč za každý započatý pracovní den prodlení poskytovatele s dodržením doby pro odstranění jednotlivé závažné chyby, jestliže každá jednotlivá závažná chyba nahlášená objednatelem nebude poskytovatelem odstraněna v době definované touto smlouvou v</w:t>
      </w:r>
      <w:r w:rsidR="00DD5FED">
        <w:t> </w:t>
      </w:r>
      <w:r>
        <w:t>bodě</w:t>
      </w:r>
      <w:r w:rsidR="00DD5FED">
        <w:t xml:space="preserve"> </w:t>
      </w:r>
      <w:r>
        <w:fldChar w:fldCharType="begin"/>
      </w:r>
      <w:r>
        <w:instrText xml:space="preserve"> REF _Ref300736374 \r \h </w:instrText>
      </w:r>
      <w:r>
        <w:fldChar w:fldCharType="separate"/>
      </w:r>
      <w:r w:rsidR="0025036F">
        <w:t>6.3.2</w:t>
      </w:r>
      <w:r>
        <w:fldChar w:fldCharType="end"/>
      </w:r>
      <w:r>
        <w:t xml:space="preserve"> této smlouvy.</w:t>
      </w:r>
    </w:p>
    <w:p w:rsidR="00D020A2" w:rsidRDefault="00D020A2" w:rsidP="00796F19">
      <w:pPr>
        <w:pStyle w:val="Odstavec11"/>
      </w:pPr>
      <w:r>
        <w:t>Jestliže dojde k </w:t>
      </w:r>
      <w:r w:rsidR="00ED2DF6">
        <w:t>prodlení poskytovatele s dodržením reakční do</w:t>
      </w:r>
      <w:r w:rsidR="00DD5FED">
        <w:t>by pro řešení servisního zásahu</w:t>
      </w:r>
      <w:r w:rsidR="00ED2DF6">
        <w:t xml:space="preserve"> u jednotlivé nezávažné chyby nebo </w:t>
      </w:r>
      <w:r>
        <w:t>nesplnění termínu pro odstranění nezávažných chyb definova</w:t>
      </w:r>
      <w:r w:rsidR="00264A5D">
        <w:t>n</w:t>
      </w:r>
      <w:r>
        <w:t xml:space="preserve">ém v bodě </w:t>
      </w:r>
      <w:r w:rsidR="006B2118">
        <w:fldChar w:fldCharType="begin"/>
      </w:r>
      <w:r w:rsidR="006B2118">
        <w:instrText xml:space="preserve"> REF _Ref300736374 \r \h </w:instrText>
      </w:r>
      <w:r w:rsidR="006B2118">
        <w:fldChar w:fldCharType="separate"/>
      </w:r>
      <w:r w:rsidR="0025036F">
        <w:t>6.3.2</w:t>
      </w:r>
      <w:r w:rsidR="006B2118">
        <w:fldChar w:fldCharType="end"/>
      </w:r>
      <w:r w:rsidR="006B2118">
        <w:t xml:space="preserve"> </w:t>
      </w:r>
      <w:r>
        <w:t xml:space="preserve">této smlouvy, je </w:t>
      </w:r>
      <w:r w:rsidR="00BA4BD4">
        <w:t xml:space="preserve">objednatel oprávněn po poskytovateli požadovat a </w:t>
      </w:r>
      <w:r>
        <w:t xml:space="preserve">poskytovatel </w:t>
      </w:r>
      <w:r w:rsidR="00BA4BD4">
        <w:t xml:space="preserve">je </w:t>
      </w:r>
      <w:r>
        <w:t xml:space="preserve">povinen zaplatit objednateli smluvní pokutu ve výši </w:t>
      </w:r>
      <w:r w:rsidR="00ED2DF6">
        <w:t>2.5</w:t>
      </w:r>
      <w:r>
        <w:t>00,- Kč za každ</w:t>
      </w:r>
      <w:r w:rsidR="00ED2DF6">
        <w:t xml:space="preserve">ý </w:t>
      </w:r>
      <w:r w:rsidR="00931AB5">
        <w:t xml:space="preserve">započatý </w:t>
      </w:r>
      <w:r w:rsidR="00ED2DF6">
        <w:t xml:space="preserve">pracovní den prodlení a </w:t>
      </w:r>
      <w:r>
        <w:t>jedno</w:t>
      </w:r>
      <w:r w:rsidR="00264A5D">
        <w:t>tl</w:t>
      </w:r>
      <w:r>
        <w:t>ivé nesplnění termínu.</w:t>
      </w:r>
    </w:p>
    <w:p w:rsidR="00D020A2" w:rsidRPr="00ED2DF6" w:rsidRDefault="00D020A2" w:rsidP="00796F19">
      <w:pPr>
        <w:pStyle w:val="Odstavec11"/>
      </w:pPr>
      <w:r>
        <w:lastRenderedPageBreak/>
        <w:t>Ustanoveními o smluvn</w:t>
      </w:r>
      <w:r w:rsidR="0069701D">
        <w:t>í pokutě není dotčeno právo objedn</w:t>
      </w:r>
      <w:r>
        <w:t>atele účtovat náhradu škody v plné výši</w:t>
      </w:r>
      <w:r w:rsidR="0069701D" w:rsidRPr="00BA4BD4">
        <w:rPr>
          <w:rFonts w:cs="Arial"/>
        </w:rPr>
        <w:t>.</w:t>
      </w:r>
      <w:r w:rsidR="00BA4BD4" w:rsidRPr="00BA4BD4">
        <w:rPr>
          <w:rFonts w:cs="Arial"/>
        </w:rPr>
        <w:t xml:space="preserve"> Smluvní pokutu vyúčtuje oprávněná smluvní strana povinné smluvní straně písemnou formou.</w:t>
      </w:r>
      <w:r w:rsidR="00BA4BD4" w:rsidRPr="00BA4BD4">
        <w:rPr>
          <w:rFonts w:cs="Arial"/>
          <w:i/>
        </w:rPr>
        <w:t xml:space="preserve"> </w:t>
      </w:r>
      <w:r w:rsidR="00BA4BD4" w:rsidRPr="00BA4BD4">
        <w:rPr>
          <w:rFonts w:cs="Arial"/>
        </w:rPr>
        <w:t>Ve vyúčtování musí být uvedeno ustanovení smlouvy, které k vyúčtování smluvní pokuty opravňuje a způsob výpočtu celkové výše smluvní pokuty.</w:t>
      </w:r>
    </w:p>
    <w:p w:rsidR="00ED2DF6" w:rsidRPr="00D020A2" w:rsidRDefault="00ED2DF6" w:rsidP="00796F19">
      <w:pPr>
        <w:pStyle w:val="Odstavec11"/>
      </w:pPr>
      <w:r>
        <w:rPr>
          <w:rFonts w:cs="Arial"/>
        </w:rPr>
        <w:t xml:space="preserve">Poskytovatel prohlašuje, že považuje smluvní pokuty za přiměřené povaze povinnostem, ke kterým se vztahují.  </w:t>
      </w:r>
    </w:p>
    <w:p w:rsidR="007A76FE" w:rsidRDefault="007A76FE" w:rsidP="007A76FE">
      <w:pPr>
        <w:pStyle w:val="Nadpis2"/>
      </w:pPr>
      <w:r>
        <w:t>PRÁVA K DUŠEVNÍMU VLASTNICTVÍ</w:t>
      </w:r>
      <w:r w:rsidR="0035321A">
        <w:t xml:space="preserve"> A DALŠÍ UJEDNÁNÍ</w:t>
      </w:r>
    </w:p>
    <w:p w:rsidR="007A76FE" w:rsidRDefault="007A76FE" w:rsidP="00796F19">
      <w:pPr>
        <w:pStyle w:val="Odstavec11"/>
      </w:pPr>
      <w:r>
        <w:t>Dojde-li při plnění této smlouvy k vytvoření díla, jež je způsobilé být předmětem práv k duševnímu vlastnictví, vzniká dnem uhrazení příslušné ceny za vytvoření tohoto díla objednateli právo bezplatně a po neomezenou dobu užívat toto dílo ke všem účelům, k nimž jej lze užít.</w:t>
      </w:r>
    </w:p>
    <w:p w:rsidR="0035321A" w:rsidRPr="008442B9" w:rsidRDefault="0035321A" w:rsidP="0035321A">
      <w:pPr>
        <w:pStyle w:val="02-ODST-2"/>
        <w:numPr>
          <w:ilvl w:val="0"/>
          <w:numId w:val="0"/>
        </w:numPr>
        <w:ind w:left="567"/>
        <w:rPr>
          <w:rFonts w:cs="Arial"/>
        </w:rPr>
      </w:pPr>
      <w:r w:rsidRPr="00193197">
        <w:rPr>
          <w:rFonts w:cs="Arial"/>
          <w:highlight w:val="yellow"/>
        </w:rPr>
        <w:t>V případě poskytnutí náhradního plnění:</w:t>
      </w:r>
    </w:p>
    <w:p w:rsidR="0035321A" w:rsidRPr="0035321A" w:rsidRDefault="0035321A" w:rsidP="0035321A">
      <w:pPr>
        <w:pStyle w:val="Odstavec11"/>
        <w:rPr>
          <w:color w:val="A6A6A6" w:themeColor="background1" w:themeShade="A6"/>
        </w:rPr>
      </w:pPr>
      <w:r w:rsidRPr="0035321A">
        <w:rPr>
          <w:color w:val="A6A6A6" w:themeColor="background1" w:themeShade="A6"/>
        </w:rPr>
        <w:t xml:space="preserve">Prodávající prohlašuje, že je organizací zaměstnávající více než 50% zaměstnanců se zdravotním postižením, včetně zaměstnanců s těžkým zdravotním postižením, a na základě této skutečnosti je oprávněn poskytovat výrobky a služby v rámci tzv. náhradního plnění povinného podílu zaměstnanců se zdravotním postižením dle zákona č. 435/2004 Sb., o zaměstnanosti, ve znění pozdějších předpisů (dále „Zákon o zaměstnanosti“). Prodávající je zároveň povinen poskytnout v kalendářním roce své výrobky a služby nebo splnit zadané zakázky ve smyslu § 81 odst. 2 písm. b)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(„Limit“). Prodávající za tímto účelem vede vlastní evidenci všech svých zákazníků, odběratelů a kontroluje, zda nedochází v překročení Limitu. </w:t>
      </w:r>
    </w:p>
    <w:p w:rsidR="0035321A" w:rsidRPr="0035321A" w:rsidRDefault="0035321A" w:rsidP="0035321A">
      <w:pPr>
        <w:pStyle w:val="Odstavec111"/>
        <w:rPr>
          <w:color w:val="A6A6A6" w:themeColor="background1" w:themeShade="A6"/>
        </w:rPr>
      </w:pPr>
      <w:r w:rsidRPr="0035321A">
        <w:rPr>
          <w:color w:val="A6A6A6" w:themeColor="background1" w:themeShade="A6"/>
        </w:rPr>
        <w:t>Prodávající prohlašuje a touto smlouvou se zavazuje, že kupujícímu poskytne náhradní plnění pro kalendářní rok 2015 ve výši 100 % částky ceny za plnění prodávajícího dle této smlouvy (kupní ceny). Prodávající prohlašuje, že jím poskytnuté náhradní plnění je ve výši Limitu a prodávající je kupujícímu oprávněn jej poskytnout.</w:t>
      </w:r>
    </w:p>
    <w:p w:rsidR="0035321A" w:rsidRPr="0035321A" w:rsidRDefault="0035321A" w:rsidP="0035321A">
      <w:pPr>
        <w:pStyle w:val="Odstavec111"/>
        <w:rPr>
          <w:color w:val="A6A6A6" w:themeColor="background1" w:themeShade="A6"/>
        </w:rPr>
      </w:pPr>
      <w:r w:rsidRPr="0035321A">
        <w:rPr>
          <w:color w:val="A6A6A6" w:themeColor="background1" w:themeShade="A6"/>
        </w:rPr>
        <w:t>Prodávající se zavazuje, že v souladu a dle výše uvedeného prodávající kupujícímu poskytne náhradní plnění v maximální možné míře. V případě nedodržení sjednaného objemu náhradního plnění na dotčený kalendářní rok (tj. r. 2015) se prodávající zavazuje k povinnosti uhradit kupujícímu prokazatelné škody a náklady, které mu vzniknou nedodržením povinností prodávajícího dle této smlouvy ze strany prodávajícího (povinný odvod do státního rozpočtu a příslušenství).</w:t>
      </w:r>
    </w:p>
    <w:p w:rsidR="0035321A" w:rsidRPr="0035321A" w:rsidRDefault="0035321A" w:rsidP="0035321A">
      <w:pPr>
        <w:pStyle w:val="Odstavec11"/>
        <w:rPr>
          <w:color w:val="A6A6A6" w:themeColor="background1" w:themeShade="A6"/>
        </w:rPr>
      </w:pPr>
      <w:r w:rsidRPr="0035321A">
        <w:rPr>
          <w:color w:val="A6A6A6" w:themeColor="background1" w:themeShade="A6"/>
        </w:rPr>
        <w:t>Smluvní strany se v souvislosti s výše uvedeným dohodly, že faktura – daňový doklad vystavený prodávajícím v souladu s touto smlouvou bude označena slovy: „Tato dodávka je náhradním plněním podle ustanovení § 81 odst. 2 zákona č. 435/2004 Sb., o zaměstnanosti.".</w:t>
      </w:r>
    </w:p>
    <w:p w:rsidR="007A76FE" w:rsidRDefault="007A76FE" w:rsidP="007A76FE">
      <w:pPr>
        <w:pStyle w:val="Nadpis2"/>
      </w:pPr>
      <w:bookmarkStart w:id="23" w:name="_Ref298848317"/>
      <w:r>
        <w:t>OCHRANA DAT A INFORMACÍ</w:t>
      </w:r>
      <w:bookmarkEnd w:id="23"/>
    </w:p>
    <w:p w:rsidR="007A76FE" w:rsidRDefault="007A76FE" w:rsidP="00796F19">
      <w:pPr>
        <w:pStyle w:val="Odstavec11"/>
      </w:pPr>
      <w:r>
        <w:t>Strany jsou povinny zajistit utajení informací získaných v souvislosti s plněním této smlouvy (dále jen „informace“) způsobem obvyklým pro utajování takových informací, není-li výslovně sjednáno jinak. Tato povinnost trvá po dobu uzavření této smlouvy a 2 roky po ukončení účinnosti této smlouvy. Strany jsou povinny zajistit utajení informací i u svých zaměstnanců, zástupců, jakož i jiných spolupracujících třetích stran, pokud jim takové informace byly poskytnuty.</w:t>
      </w:r>
    </w:p>
    <w:p w:rsidR="007A76FE" w:rsidRDefault="007A76FE" w:rsidP="00796F19">
      <w:pPr>
        <w:pStyle w:val="Odstavec11"/>
      </w:pPr>
      <w:r>
        <w:t>Právo užívat, poskytovat a zpřístupnit informace mají obě strany pouze v rozsahu a za podmínek nezbytných pro řádné plnění práv a povinností vyplývajících z této smlouvy.</w:t>
      </w:r>
    </w:p>
    <w:p w:rsidR="007A76FE" w:rsidRDefault="007A76FE" w:rsidP="00796F19">
      <w:pPr>
        <w:pStyle w:val="Odstavec11"/>
      </w:pPr>
      <w:r>
        <w:t>Za informace dle</w:t>
      </w:r>
      <w:r w:rsidR="00306AD2">
        <w:t xml:space="preserve"> tohoto</w:t>
      </w:r>
      <w:r>
        <w:t xml:space="preserve"> článku se v žádném případě nepovažují informace, které se staly veřejně přístupnými. </w:t>
      </w:r>
    </w:p>
    <w:p w:rsidR="007A76FE" w:rsidRDefault="007A76FE" w:rsidP="00796F19">
      <w:pPr>
        <w:pStyle w:val="Odstavec11"/>
      </w:pPr>
      <w:r>
        <w:t>Žádné ustanovení této smlouvy přitom nebrání nebo neomezuje poskytovatele ani objednatele ve zveřejnění nebo obchodním využití jakékoliv technické znalosti, dovednosti nebo zkušenosti obecné povahy, kterou získal při plnění této smlouvy.</w:t>
      </w:r>
    </w:p>
    <w:p w:rsidR="000B6F76" w:rsidRDefault="007A76FE" w:rsidP="00796F19">
      <w:pPr>
        <w:pStyle w:val="Odstavec11"/>
      </w:pPr>
      <w:r>
        <w:lastRenderedPageBreak/>
        <w:t xml:space="preserve">V případě porušení </w:t>
      </w:r>
      <w:r w:rsidR="0069701D">
        <w:t xml:space="preserve">povinností ve </w:t>
      </w:r>
      <w:r>
        <w:t xml:space="preserve">výše uvedených </w:t>
      </w:r>
      <w:r w:rsidR="0069701D">
        <w:t>bodech tohoto</w:t>
      </w:r>
      <w:r>
        <w:t xml:space="preserve"> článku</w:t>
      </w:r>
      <w:r w:rsidR="0069701D">
        <w:t xml:space="preserve"> </w:t>
      </w:r>
      <w:r>
        <w:t>má poškozená smluvní strana nárok kromě náhrady případně způsobené škody na sm</w:t>
      </w:r>
      <w:r w:rsidR="00306AD2">
        <w:t xml:space="preserve">luvní pokutu ve výši  </w:t>
      </w:r>
      <w:r w:rsidR="00306AD2">
        <w:br/>
        <w:t xml:space="preserve">100.000,- </w:t>
      </w:r>
      <w:r>
        <w:t>Kč za každé jednotlivé porušení.</w:t>
      </w:r>
    </w:p>
    <w:p w:rsidR="00E42A84" w:rsidRDefault="00E42A84" w:rsidP="00E42A84">
      <w:pPr>
        <w:pStyle w:val="Nadpis2"/>
      </w:pPr>
      <w:r>
        <w:t>ODPOVĚDNOST ZA VADY A ZÁRUČNÍ PODMÍNKY</w:t>
      </w:r>
    </w:p>
    <w:p w:rsidR="00E42A84" w:rsidRDefault="00E42A84" w:rsidP="00796F19">
      <w:pPr>
        <w:pStyle w:val="Odstavec11"/>
      </w:pPr>
      <w:r>
        <w:t xml:space="preserve">Poskytovatel poskytuje </w:t>
      </w:r>
      <w:r w:rsidR="0069701D">
        <w:t>o</w:t>
      </w:r>
      <w:r>
        <w:t xml:space="preserve">bjednateli záruku na veškeré dodávky a služby realizované </w:t>
      </w:r>
      <w:r w:rsidR="00FC7871">
        <w:t>v rámci předmětu plnění specifikovaného v</w:t>
      </w:r>
      <w:r>
        <w:t xml:space="preserve"> článku </w:t>
      </w:r>
      <w:r>
        <w:fldChar w:fldCharType="begin"/>
      </w:r>
      <w:r>
        <w:instrText xml:space="preserve"> REF _Ref298848366 \r \h </w:instrText>
      </w:r>
      <w:r>
        <w:fldChar w:fldCharType="separate"/>
      </w:r>
      <w:r w:rsidR="0025036F">
        <w:t>2</w:t>
      </w:r>
      <w:r>
        <w:fldChar w:fldCharType="end"/>
      </w:r>
      <w:r>
        <w:t xml:space="preserve"> této smlouvy</w:t>
      </w:r>
      <w:r w:rsidR="00FC7871">
        <w:t xml:space="preserve">, tzn. jak na služby a dodávky realizované průběžně na základě této smlouvy a dle podmínek této smlouvy a na základě </w:t>
      </w:r>
      <w:r w:rsidR="00BA4BD4">
        <w:t xml:space="preserve">výzvy </w:t>
      </w:r>
      <w:r w:rsidR="00FC7871">
        <w:t>objednatele, k nimž je objednatel podle ustanovení této smlouvy oprávněn</w:t>
      </w:r>
      <w:r>
        <w:t xml:space="preserve">. Záruční lhůta v trvání 24 měsíců počíná běžet datem </w:t>
      </w:r>
      <w:r w:rsidR="00BA4BD4">
        <w:t xml:space="preserve">převzetí </w:t>
      </w:r>
      <w:r>
        <w:t>plnění</w:t>
      </w:r>
      <w:r w:rsidR="00BA4BD4">
        <w:t xml:space="preserve"> objednatelem od poskytovatele</w:t>
      </w:r>
      <w:r>
        <w:t>.</w:t>
      </w:r>
    </w:p>
    <w:p w:rsidR="00E42A84" w:rsidRDefault="00E42A84" w:rsidP="00796F19">
      <w:pPr>
        <w:pStyle w:val="Odstavec11"/>
      </w:pPr>
      <w:r>
        <w:t xml:space="preserve">Záruka se nevztahuje na další realizované úpravy a rozšíření vyžádané </w:t>
      </w:r>
      <w:r w:rsidR="0069701D">
        <w:t>o</w:t>
      </w:r>
      <w:r>
        <w:t xml:space="preserve">bjednatelem mimo rámec této smlouvy.  </w:t>
      </w:r>
    </w:p>
    <w:p w:rsidR="00E42A84" w:rsidRDefault="00E42A84" w:rsidP="00796F19">
      <w:pPr>
        <w:pStyle w:val="Odstavec11"/>
      </w:pPr>
      <w:r>
        <w:t xml:space="preserve">Záruka nezahrnuje odpovědnost za vady software systému SAP dodaného </w:t>
      </w:r>
      <w:r w:rsidR="00FC7871">
        <w:t>o</w:t>
      </w:r>
      <w:r>
        <w:t xml:space="preserve">bjednateli společností SAP ČR, spol. s r.o.  </w:t>
      </w:r>
    </w:p>
    <w:p w:rsidR="00E91D44" w:rsidRDefault="00FC7871" w:rsidP="00796F19">
      <w:pPr>
        <w:pStyle w:val="Odstavec11"/>
      </w:pPr>
      <w:r>
        <w:t xml:space="preserve">Poskytovatel nese odpovědnost za plnění svých závazků podle této smlouvy v souladu s příslušnými ustanoveními </w:t>
      </w:r>
      <w:r w:rsidR="00ED2DF6">
        <w:t>zákona č. 89/2012 Sb., občanský zákoník, v platném znění</w:t>
      </w:r>
      <w:r>
        <w:t xml:space="preserve">, není-li stanoveno jinak. </w:t>
      </w:r>
    </w:p>
    <w:p w:rsidR="00E42A84" w:rsidRDefault="00E42A84" w:rsidP="00796F19">
      <w:pPr>
        <w:pStyle w:val="Odstavec11"/>
      </w:pPr>
      <w:r>
        <w:t>Poskytovatel není odpovědný za vady v případě vyšší moci, zásahu třetích osob nebo</w:t>
      </w:r>
      <w:r w:rsidR="00E91D44">
        <w:t xml:space="preserve"> za</w:t>
      </w:r>
      <w:r>
        <w:t xml:space="preserve"> </w:t>
      </w:r>
      <w:r w:rsidR="00E91D44">
        <w:t xml:space="preserve">vady prokazatelně </w:t>
      </w:r>
      <w:r>
        <w:t xml:space="preserve">zapříčiněné zásahem </w:t>
      </w:r>
      <w:r w:rsidR="00E91D44">
        <w:t>o</w:t>
      </w:r>
      <w:r>
        <w:t xml:space="preserve">bjednatele do </w:t>
      </w:r>
      <w:r w:rsidR="00E91D44">
        <w:t>plnění převzatého od poskytovatele</w:t>
      </w:r>
      <w:r>
        <w:t xml:space="preserve"> bez předchozí konzultace s </w:t>
      </w:r>
      <w:r w:rsidR="00E91D44">
        <w:t>p</w:t>
      </w:r>
      <w:r>
        <w:t>oskytovatelem.</w:t>
      </w:r>
      <w:r w:rsidR="00E91D44">
        <w:t xml:space="preserve"> Poskytovatel nese odpovědnost za vady způsobené třetí stranou, pokud dotčená dodávka byla realizována prostřednictvím poskytovatele.</w:t>
      </w:r>
      <w:r>
        <w:t xml:space="preserve"> </w:t>
      </w:r>
    </w:p>
    <w:p w:rsidR="00E42A84" w:rsidRDefault="00E42A84" w:rsidP="00796F19">
      <w:pPr>
        <w:pStyle w:val="Odstavec11"/>
      </w:pPr>
      <w:r>
        <w:t xml:space="preserve">Vady plnění </w:t>
      </w:r>
      <w:r w:rsidR="00E91D44">
        <w:t>p</w:t>
      </w:r>
      <w:r>
        <w:t xml:space="preserve">oskytovatele zjištěné v záruční době odstraní </w:t>
      </w:r>
      <w:r w:rsidR="00E91D44">
        <w:t>p</w:t>
      </w:r>
      <w:r>
        <w:t>oskytovatel bezplatně.</w:t>
      </w:r>
    </w:p>
    <w:p w:rsidR="00E42A84" w:rsidRDefault="00E42A84" w:rsidP="00796F19">
      <w:pPr>
        <w:pStyle w:val="Odstavec11"/>
      </w:pPr>
      <w:r>
        <w:t xml:space="preserve">V případě  realizace plnění k odstranění vady, na kterou se </w:t>
      </w:r>
      <w:r w:rsidR="00ED2DF6">
        <w:t xml:space="preserve">prokazatelně a zcela </w:t>
      </w:r>
      <w:r>
        <w:t xml:space="preserve">nevztahuje záruka, bude </w:t>
      </w:r>
      <w:r w:rsidR="00E91D44">
        <w:t>o</w:t>
      </w:r>
      <w:r>
        <w:t xml:space="preserve">bjednatel toto plnění ze strany </w:t>
      </w:r>
      <w:r w:rsidR="00E91D44">
        <w:t>p</w:t>
      </w:r>
      <w:r>
        <w:t xml:space="preserve">oskytovatele hradit jako placenou službu dle </w:t>
      </w:r>
      <w:r w:rsidR="00BF794A">
        <w:t>článku</w:t>
      </w:r>
      <w:r>
        <w:t xml:space="preserve"> </w:t>
      </w:r>
      <w:r>
        <w:fldChar w:fldCharType="begin"/>
      </w:r>
      <w:r>
        <w:instrText xml:space="preserve"> REF _Ref298848366 \r \h </w:instrText>
      </w:r>
      <w:r>
        <w:fldChar w:fldCharType="separate"/>
      </w:r>
      <w:r w:rsidR="0025036F">
        <w:t>2</w:t>
      </w:r>
      <w:r>
        <w:fldChar w:fldCharType="end"/>
      </w:r>
      <w:r>
        <w:t xml:space="preserve"> této smlouvy na základě potvrzených výkazů činnosti odpovědnou osobou </w:t>
      </w:r>
      <w:r w:rsidR="00E91D44">
        <w:t>o</w:t>
      </w:r>
      <w:r>
        <w:t xml:space="preserve">bjednatele a v sazbách (cenách) dle </w:t>
      </w:r>
      <w:r w:rsidR="001554BF">
        <w:t>b</w:t>
      </w:r>
      <w:r>
        <w:t>od</w:t>
      </w:r>
      <w:r w:rsidR="001554BF">
        <w:t>u</w:t>
      </w:r>
      <w:r>
        <w:t xml:space="preserve"> </w:t>
      </w:r>
      <w:r>
        <w:fldChar w:fldCharType="begin"/>
      </w:r>
      <w:r>
        <w:instrText xml:space="preserve"> REF _Ref298848438 \r \h </w:instrText>
      </w:r>
      <w:r>
        <w:fldChar w:fldCharType="separate"/>
      </w:r>
      <w:r w:rsidR="0025036F">
        <w:t>4.1.2</w:t>
      </w:r>
      <w:r>
        <w:fldChar w:fldCharType="end"/>
      </w:r>
      <w:r>
        <w:t xml:space="preserve"> této smlouvy. </w:t>
      </w:r>
      <w:r w:rsidR="00ED2DF6">
        <w:t xml:space="preserve">Případným sporem o tom, zda je vada vadou záruční či nikoliv, není dotčena povinnost poskytovatele vadu odstranit, bude-li na jejímo odstraněním objednatel trvat. </w:t>
      </w:r>
    </w:p>
    <w:p w:rsidR="00E42A84" w:rsidRDefault="00E42A84" w:rsidP="00796F19">
      <w:pPr>
        <w:pStyle w:val="Odstavec11"/>
      </w:pPr>
      <w:r>
        <w:t xml:space="preserve">V případě, že </w:t>
      </w:r>
      <w:r w:rsidR="00E91D44">
        <w:t>p</w:t>
      </w:r>
      <w:r>
        <w:t xml:space="preserve">oskytovatel není schopen </w:t>
      </w:r>
      <w:r w:rsidR="00E91D44">
        <w:t>odstranit vady vzniklé v záruční době</w:t>
      </w:r>
      <w:r>
        <w:t xml:space="preserve"> dle této smlouvy v </w:t>
      </w:r>
      <w:r w:rsidR="00BF794A">
        <w:t xml:space="preserve">předem </w:t>
      </w:r>
      <w:r>
        <w:t xml:space="preserve">sjednaném termínu a nedohodnou-li se smluvní strany jinak, má </w:t>
      </w:r>
      <w:r w:rsidR="00E91D44">
        <w:t>o</w:t>
      </w:r>
      <w:r>
        <w:t xml:space="preserve">bjednatel právo zajistit si </w:t>
      </w:r>
      <w:r w:rsidR="0078257A">
        <w:t>plnění</w:t>
      </w:r>
      <w:r>
        <w:t xml:space="preserve"> za pomoci třetí strany v cenách obvyklých. Takovéto náklady má právo </w:t>
      </w:r>
      <w:r w:rsidR="006E218E">
        <w:t>o</w:t>
      </w:r>
      <w:r>
        <w:t xml:space="preserve">bjednatel účtovat na vrub </w:t>
      </w:r>
      <w:r w:rsidR="006E218E">
        <w:t>p</w:t>
      </w:r>
      <w:r>
        <w:t>oskytovatele</w:t>
      </w:r>
      <w:r w:rsidR="00ED2DF6">
        <w:t xml:space="preserve"> a poskytovatel je povinen je uhradit</w:t>
      </w:r>
      <w:r>
        <w:t xml:space="preserve">. O tomto kroku je </w:t>
      </w:r>
      <w:r w:rsidR="006E218E">
        <w:t>o</w:t>
      </w:r>
      <w:r>
        <w:t xml:space="preserve">bjednatel povinen poskytovatele informovat prokazatelným způsobem a bez zbytečného odkladu. </w:t>
      </w:r>
    </w:p>
    <w:p w:rsidR="0078257A" w:rsidRDefault="0078257A" w:rsidP="0078257A">
      <w:pPr>
        <w:pStyle w:val="Nadpis2"/>
      </w:pPr>
      <w:r>
        <w:t>ODPOVĚDNOST ZA ŠKODU</w:t>
      </w:r>
    </w:p>
    <w:p w:rsidR="0078257A" w:rsidRDefault="0078257A" w:rsidP="00796F19">
      <w:pPr>
        <w:pStyle w:val="Odstavec11"/>
      </w:pPr>
      <w:r>
        <w:t>Smluvní strany nesou odpovědnost za způsobenou škodu v </w:t>
      </w:r>
      <w:r w:rsidR="00C204A1">
        <w:t>rá</w:t>
      </w:r>
      <w:r>
        <w:t>m</w:t>
      </w:r>
      <w:r w:rsidR="00C204A1">
        <w:t>c</w:t>
      </w:r>
      <w:r>
        <w:t>i platných právních předpisů a této smlouvy.</w:t>
      </w:r>
    </w:p>
    <w:p w:rsidR="0078257A" w:rsidRDefault="0078257A" w:rsidP="00796F19">
      <w:pPr>
        <w:pStyle w:val="Odstavec11"/>
      </w:pPr>
      <w:r>
        <w:t>Smluvní strany se zavazují k vyvinutí maximálníh</w:t>
      </w:r>
      <w:r w:rsidR="00264A5D">
        <w:t>o úsilí k předcházením škodám a </w:t>
      </w:r>
      <w:r>
        <w:t>k minimalizaci vzniklých škod.</w:t>
      </w:r>
    </w:p>
    <w:p w:rsidR="00C204A1" w:rsidRDefault="00C204A1" w:rsidP="00796F19">
      <w:pPr>
        <w:pStyle w:val="Odstavec11"/>
      </w:pPr>
      <w:r>
        <w:t>Smluvní strany se zavazují upoz</w:t>
      </w:r>
      <w:r w:rsidR="00264A5D">
        <w:t>or</w:t>
      </w:r>
      <w:r>
        <w:t>nit druhou smluvní stranu bez zbytečného odkladu na vzniklé okolnosti vylučující odpovědnost bránící řádnému plnění této smlouvy.</w:t>
      </w:r>
    </w:p>
    <w:p w:rsidR="00C204A1" w:rsidRPr="0078257A" w:rsidRDefault="00C204A1" w:rsidP="00796F19">
      <w:pPr>
        <w:pStyle w:val="Odstavec11"/>
      </w:pPr>
      <w:r>
        <w:t>Žádná ze smluvních stran není odpovědna za prodlení způsobené okolnostmi vylučujícími odpovědnost</w:t>
      </w:r>
      <w:r w:rsidR="00E96179">
        <w:t xml:space="preserve"> (§ 2913 odst. 2 občanského zákoníku) </w:t>
      </w:r>
      <w:r>
        <w:t xml:space="preserve">. Odpovědnost </w:t>
      </w:r>
      <w:r w:rsidR="00275664">
        <w:t xml:space="preserve">za prodlení </w:t>
      </w:r>
      <w:r>
        <w:t xml:space="preserve">nevylučuje překážka, </w:t>
      </w:r>
      <w:r w:rsidR="000A3072">
        <w:t>vzniklí z osobních poměrů příslušné smluvní strany, nebo vzniklá až</w:t>
      </w:r>
      <w:r>
        <w:t xml:space="preserve"> v době, kdy povinná strana byla v prodlení s plněním své povinnost</w:t>
      </w:r>
      <w:r w:rsidR="00B605D6">
        <w:t>i</w:t>
      </w:r>
      <w:r>
        <w:t>,</w:t>
      </w:r>
      <w:r w:rsidR="00B605D6">
        <w:t xml:space="preserve"> </w:t>
      </w:r>
      <w:r w:rsidR="000A3072">
        <w:t>ani překážka, kterou by byla smluvní strana povinna podle smlouvy překonat.</w:t>
      </w:r>
      <w:r>
        <w:t>. Účinky vylučující odpovědnost jsou omezeny pouze na dobu, dokud trvá překážka, s níž jsou tyto účinky spojeny.</w:t>
      </w:r>
    </w:p>
    <w:p w:rsidR="00E42A84" w:rsidRDefault="00E42A84" w:rsidP="00E42A84">
      <w:pPr>
        <w:pStyle w:val="Nadpis2"/>
      </w:pPr>
      <w:r>
        <w:t>PLATNOST SMLOUVY</w:t>
      </w:r>
    </w:p>
    <w:p w:rsidR="00E42A84" w:rsidRDefault="00E42A84" w:rsidP="00796F19">
      <w:pPr>
        <w:pStyle w:val="Odstavec11"/>
      </w:pPr>
      <w:r>
        <w:t>Tato smlouva se uzavírá na</w:t>
      </w:r>
      <w:r w:rsidR="00264A5D">
        <w:t xml:space="preserve"> dobu určitou, a to od 1.</w:t>
      </w:r>
      <w:r w:rsidR="00F47EC4">
        <w:t> </w:t>
      </w:r>
      <w:r w:rsidR="00264A5D">
        <w:t>1.</w:t>
      </w:r>
      <w:r w:rsidR="00F47EC4">
        <w:t> </w:t>
      </w:r>
      <w:r w:rsidR="00264A5D">
        <w:t>201</w:t>
      </w:r>
      <w:r w:rsidR="0035321A">
        <w:t>6</w:t>
      </w:r>
      <w:r>
        <w:t xml:space="preserve"> do 31.</w:t>
      </w:r>
      <w:r w:rsidR="00F47EC4">
        <w:t> </w:t>
      </w:r>
      <w:r>
        <w:t>12.</w:t>
      </w:r>
      <w:r w:rsidR="00F47EC4">
        <w:t> </w:t>
      </w:r>
      <w:r>
        <w:t>201</w:t>
      </w:r>
      <w:r w:rsidR="0035321A">
        <w:t>7</w:t>
      </w:r>
      <w:r>
        <w:t>.</w:t>
      </w:r>
    </w:p>
    <w:p w:rsidR="00C70592" w:rsidRDefault="00C70592" w:rsidP="00796F19">
      <w:pPr>
        <w:pStyle w:val="Odstavec11"/>
      </w:pPr>
      <w:r>
        <w:lastRenderedPageBreak/>
        <w:t>Tato smlouva pozbývá platnosti:</w:t>
      </w:r>
    </w:p>
    <w:p w:rsidR="006E218E" w:rsidRDefault="006E218E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spacing w:before="0"/>
        <w:ind w:left="1276" w:hanging="357"/>
      </w:pPr>
      <w:r>
        <w:t>uplynutím sjednané doby plnění</w:t>
      </w:r>
    </w:p>
    <w:p w:rsidR="00C70592" w:rsidRPr="00C70592" w:rsidRDefault="00C70592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spacing w:before="0"/>
        <w:ind w:left="1276" w:hanging="357"/>
      </w:pPr>
      <w:r>
        <w:t>zánikem jedné ze smluvních stran</w:t>
      </w:r>
    </w:p>
    <w:p w:rsidR="00C70592" w:rsidRPr="00AA7009" w:rsidRDefault="00C70592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spacing w:before="0"/>
        <w:ind w:left="1276" w:hanging="357"/>
      </w:pPr>
      <w:r w:rsidRPr="00C70592">
        <w:t>odstoupením od smlouvy</w:t>
      </w:r>
    </w:p>
    <w:p w:rsidR="00C70592" w:rsidRPr="00C70592" w:rsidRDefault="00C70592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spacing w:before="0"/>
        <w:ind w:left="1276" w:hanging="357"/>
      </w:pPr>
      <w:r w:rsidRPr="00C70592">
        <w:t>výpovědí</w:t>
      </w:r>
    </w:p>
    <w:p w:rsidR="00C70592" w:rsidRDefault="00C70592" w:rsidP="00796F19">
      <w:pPr>
        <w:pStyle w:val="Odstavec11"/>
      </w:pPr>
      <w:r>
        <w:t xml:space="preserve">Poskytovatel může od smlouvy odstoupit s okamžitou </w:t>
      </w:r>
      <w:r w:rsidR="00E96179">
        <w:t xml:space="preserve">účinností </w:t>
      </w:r>
      <w:r>
        <w:t>při podstatném porušení smlouvy objednatelem. Za podstatné porušení smlouvy objed</w:t>
      </w:r>
      <w:r w:rsidR="00AA7009">
        <w:t xml:space="preserve">natelem považují smluvní strany </w:t>
      </w:r>
      <w:r>
        <w:t>nezaplacení oprávněně fakturované částky za jednot</w:t>
      </w:r>
      <w:r w:rsidR="00AA7009">
        <w:t>livá období objednatelem do 90</w:t>
      </w:r>
      <w:r>
        <w:t xml:space="preserve"> kalendářních dn</w:t>
      </w:r>
      <w:r w:rsidR="00AA7009">
        <w:t>ů</w:t>
      </w:r>
      <w:r>
        <w:t xml:space="preserve"> ode dne splatnosti řádného daňového dokladu</w:t>
      </w:r>
      <w:r w:rsidR="0069701D">
        <w:t>, ačkoliv byl objednatel na své prodlení písemně upozorněn</w:t>
      </w:r>
      <w:r>
        <w:t>.</w:t>
      </w:r>
    </w:p>
    <w:p w:rsidR="00C70592" w:rsidRDefault="00C70592" w:rsidP="00796F19">
      <w:pPr>
        <w:pStyle w:val="Odstavec11"/>
      </w:pPr>
      <w:r>
        <w:t xml:space="preserve">Objednatel může od smlouvy odstoupit s okamžitou </w:t>
      </w:r>
      <w:r w:rsidR="00E96179">
        <w:t xml:space="preserve">účinností </w:t>
      </w:r>
      <w:r>
        <w:t>při podstatném porušení smlouvy poskytovatelem. Za podstatné porušení smlouvy poskytovatelem považují smluvní strany:</w:t>
      </w:r>
    </w:p>
    <w:p w:rsidR="00C70592" w:rsidRPr="00636ECA" w:rsidRDefault="00C70592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ind w:left="1276"/>
      </w:pPr>
      <w:r>
        <w:t>opakované nedodržení podmínek</w:t>
      </w:r>
      <w:r w:rsidR="00BF794A">
        <w:t xml:space="preserve"> stanovených touto smlouvou o</w:t>
      </w:r>
      <w:r>
        <w:t xml:space="preserve"> </w:t>
      </w:r>
      <w:r w:rsidR="00BF794A">
        <w:t>poskytování servisních služeb</w:t>
      </w:r>
      <w:r w:rsidR="0069701D">
        <w:t xml:space="preserve"> systému SAP</w:t>
      </w:r>
    </w:p>
    <w:p w:rsidR="00C70592" w:rsidRPr="00636ECA" w:rsidRDefault="00C70592" w:rsidP="0022532C">
      <w:pPr>
        <w:pStyle w:val="Odstavec111"/>
        <w:numPr>
          <w:ilvl w:val="0"/>
          <w:numId w:val="14"/>
        </w:numPr>
        <w:tabs>
          <w:tab w:val="clear" w:pos="720"/>
          <w:tab w:val="num" w:pos="1276"/>
        </w:tabs>
        <w:ind w:left="1276"/>
      </w:pPr>
      <w:r>
        <w:t xml:space="preserve">nezdůvodněné přerušení </w:t>
      </w:r>
      <w:r w:rsidR="00BF794A">
        <w:t>servisních služeb stanovené touto smlouvou</w:t>
      </w:r>
      <w:r w:rsidR="003D7A28">
        <w:t xml:space="preserve"> a/nebo na základě této smlouvy</w:t>
      </w:r>
    </w:p>
    <w:p w:rsidR="006E218E" w:rsidRDefault="006E218E" w:rsidP="00796F19">
      <w:pPr>
        <w:pStyle w:val="Odstavec11"/>
      </w:pPr>
      <w:r>
        <w:t>Smluvní strany se též dohodly, že důvodem k odstoupení od smlouvy ze strany objednatele je i též případ, kdy:</w:t>
      </w:r>
    </w:p>
    <w:p w:rsidR="006E218E" w:rsidRDefault="00F40C64" w:rsidP="0022532C">
      <w:pPr>
        <w:pStyle w:val="Odstavec111"/>
      </w:pPr>
      <w:r>
        <w:t>p</w:t>
      </w:r>
      <w:r w:rsidR="006E218E">
        <w:t>oskytovatel vstoupí do likvidace;</w:t>
      </w:r>
    </w:p>
    <w:p w:rsidR="006E218E" w:rsidRDefault="00F40C64" w:rsidP="0022532C">
      <w:pPr>
        <w:pStyle w:val="Odstavec111"/>
      </w:pPr>
      <w:r>
        <w:t>v</w:t>
      </w:r>
      <w:r w:rsidR="006E218E">
        <w:t>ůči poskytovateli bude podán návrh dle zákona č. 182/2006 Sb., insolvenční zákon, v platném znění</w:t>
      </w:r>
      <w:r>
        <w:t>;</w:t>
      </w:r>
    </w:p>
    <w:p w:rsidR="006E218E" w:rsidRDefault="00F40C64" w:rsidP="0022532C">
      <w:pPr>
        <w:pStyle w:val="Odstavec111"/>
      </w:pPr>
      <w:r>
        <w:t>p</w:t>
      </w:r>
      <w:r w:rsidR="006E218E">
        <w:t>oskytovateli zanikne oprávnění nezbytné pro řádné plnění této smlouvy</w:t>
      </w:r>
      <w:r>
        <w:t>;</w:t>
      </w:r>
    </w:p>
    <w:p w:rsidR="006E218E" w:rsidRDefault="00F40C64" w:rsidP="0022532C">
      <w:pPr>
        <w:pStyle w:val="Odstavec111"/>
      </w:pPr>
      <w:r>
        <w:t>v</w:t>
      </w:r>
      <w:r w:rsidR="006E218E">
        <w:t>yskytnou-li se sku</w:t>
      </w:r>
      <w:r>
        <w:t>tečnosti, za které poskytovatel</w:t>
      </w:r>
      <w:r w:rsidR="006E218E">
        <w:t xml:space="preserve"> neodpovídá a které brání v plnění smlouvy poskytovatelem a tento stav trvá po dobu delší než 14 dnů</w:t>
      </w:r>
      <w:r>
        <w:t>;</w:t>
      </w:r>
    </w:p>
    <w:p w:rsidR="006E218E" w:rsidRDefault="00F40C64" w:rsidP="0022532C">
      <w:pPr>
        <w:pStyle w:val="Odstavec111"/>
      </w:pPr>
      <w:r>
        <w:t>z</w:t>
      </w:r>
      <w:r w:rsidR="006E218E">
        <w:t xml:space="preserve">ahájení trestního stíhání proti poskytovateli podle zákona č. 141/1961 Sb., o trestním řízení soudním, v platném </w:t>
      </w:r>
      <w:r>
        <w:t>znění;</w:t>
      </w:r>
      <w:r w:rsidR="006E218E">
        <w:t xml:space="preserve"> jakož i </w:t>
      </w:r>
    </w:p>
    <w:p w:rsidR="006E218E" w:rsidRDefault="006E218E" w:rsidP="0022532C">
      <w:pPr>
        <w:pStyle w:val="Odstavec111"/>
      </w:pPr>
      <w:r>
        <w:t>pravomocné odsouzení poskytovatele pro trestný čin podle zákona č. 418/2011 Sb., o trestní odpovědnosti právnických osob a řízení proti nim, v platném znění.</w:t>
      </w:r>
    </w:p>
    <w:p w:rsidR="00C70592" w:rsidRDefault="00C70592" w:rsidP="00796F19">
      <w:pPr>
        <w:pStyle w:val="Odstavec11"/>
      </w:pPr>
      <w:r>
        <w:t>Smlouva zaniká dnem následujícím po dni doručení</w:t>
      </w:r>
      <w:r w:rsidR="0069701D">
        <w:t xml:space="preserve"> písemného</w:t>
      </w:r>
      <w:r>
        <w:t xml:space="preserve"> oznámení o odstoupení od smlouvy </w:t>
      </w:r>
      <w:r w:rsidR="0069701D">
        <w:t xml:space="preserve">do sídla </w:t>
      </w:r>
      <w:r>
        <w:t>druhé smluvní stran</w:t>
      </w:r>
      <w:r w:rsidR="0069701D">
        <w:t>y</w:t>
      </w:r>
      <w:r>
        <w:t>.</w:t>
      </w:r>
    </w:p>
    <w:p w:rsidR="00C70592" w:rsidRDefault="00C70592" w:rsidP="00796F19">
      <w:pPr>
        <w:pStyle w:val="Odstavec11"/>
      </w:pPr>
      <w:r>
        <w:t xml:space="preserve">Právní úkon odstoupení od smlouvy musí být proveden písemnou formou a musí v něm být uveden konkrétní a nezaměnitelný důvod odstoupení. Odstoupením od smlouvy zanikají všechna práva, s výjimkou sankčních nároků, a povinnosti smluvních stran. Odstoupení od smlouvy se však nedotýká nároku na úhradu částek </w:t>
      </w:r>
      <w:r w:rsidR="0069701D">
        <w:t xml:space="preserve">již poskytnutého plnění </w:t>
      </w:r>
      <w:r>
        <w:t>plynoucí ze smlouvy.</w:t>
      </w:r>
    </w:p>
    <w:p w:rsidR="00C70592" w:rsidRDefault="00C70592" w:rsidP="00796F19">
      <w:pPr>
        <w:pStyle w:val="Odstavec11"/>
      </w:pPr>
      <w:r>
        <w:t xml:space="preserve">Smlouva zaniká též </w:t>
      </w:r>
      <w:r w:rsidR="006E218E">
        <w:t xml:space="preserve">písemnou </w:t>
      </w:r>
      <w:r>
        <w:t xml:space="preserve">výpovědí doručenou druhé smluvní straně. </w:t>
      </w:r>
      <w:r w:rsidR="00636ECA">
        <w:t xml:space="preserve">Výpovědní lhůta činí </w:t>
      </w:r>
      <w:r w:rsidR="00656280">
        <w:t>3</w:t>
      </w:r>
      <w:r w:rsidR="00636ECA">
        <w:t xml:space="preserve"> měsíce a </w:t>
      </w:r>
      <w:r>
        <w:t>počíná prvním dnem v měsíci následujícím po měsíci, v</w:t>
      </w:r>
      <w:r w:rsidR="0078257A">
        <w:t>e</w:t>
      </w:r>
      <w:r>
        <w:t xml:space="preserve"> kterém byla výpověď druhé smluvní straně doručena.</w:t>
      </w:r>
    </w:p>
    <w:p w:rsidR="00E42A84" w:rsidRDefault="00E42A84" w:rsidP="00E42A84">
      <w:pPr>
        <w:pStyle w:val="Nadpis2"/>
      </w:pPr>
      <w:r>
        <w:t>ZÁVĚREČNÁ USTANOVENÍ</w:t>
      </w:r>
    </w:p>
    <w:p w:rsidR="000F4BD6" w:rsidRDefault="00275664" w:rsidP="00796F19">
      <w:pPr>
        <w:pStyle w:val="Odstavec11"/>
      </w:pPr>
      <w:bookmarkStart w:id="24" w:name="_Ref356894538"/>
      <w:r>
        <w:t>Tato smlouva, jakož</w:t>
      </w:r>
      <w:r w:rsidR="00264A5D">
        <w:t xml:space="preserve"> </w:t>
      </w:r>
      <w:r>
        <w:t>i práva a povinnosti vzniklé na základě této smlouvy nebo v souvislo</w:t>
      </w:r>
      <w:r w:rsidR="00264A5D">
        <w:t>s</w:t>
      </w:r>
      <w:r>
        <w:t xml:space="preserve">ti s ní se řídí zákonem č. </w:t>
      </w:r>
      <w:r w:rsidR="00E96179">
        <w:t>89/2012 Sb.</w:t>
      </w:r>
      <w:r>
        <w:t xml:space="preserve">, </w:t>
      </w:r>
      <w:r w:rsidR="00E96179">
        <w:t xml:space="preserve">občanský  </w:t>
      </w:r>
      <w:r>
        <w:t>z</w:t>
      </w:r>
      <w:r w:rsidR="000F4BD6">
        <w:t>ákoník, v</w:t>
      </w:r>
      <w:r w:rsidR="00E96179">
        <w:t xml:space="preserve"> platném </w:t>
      </w:r>
      <w:r w:rsidR="000F4BD6">
        <w:t>znění</w:t>
      </w:r>
      <w:r w:rsidR="00E96179">
        <w:t xml:space="preserve"> </w:t>
      </w:r>
      <w:r>
        <w:t xml:space="preserve">a </w:t>
      </w:r>
      <w:r w:rsidR="000F4BD6">
        <w:t xml:space="preserve">ostatními </w:t>
      </w:r>
      <w:r>
        <w:t>obecně</w:t>
      </w:r>
      <w:r w:rsidR="000F4BD6">
        <w:t xml:space="preserve"> závaznými právními předpisy českého právního řádu.</w:t>
      </w:r>
      <w:bookmarkEnd w:id="24"/>
    </w:p>
    <w:p w:rsidR="007F558D" w:rsidRPr="007F558D" w:rsidRDefault="007F558D" w:rsidP="007F558D">
      <w:pPr>
        <w:pStyle w:val="Odstavec11"/>
      </w:pPr>
      <w:r w:rsidRPr="007F558D">
        <w:t xml:space="preserve">Smluvní strany se výslovně dohodly, že na vztah smluvních stran založený touto smlouvou se neuplatní ustanovení zákona č. 89/2012 Sb., občanský zákoník, v platném znění, uvedená v §§ 1764, 1765 a 1766. Tzn., že smluvní strany výslovně sjednávají, že změna okolností, která nastane po uzavření této smlouvy s tím, že by taková změna okolností mohla podstatně založit hrubý nepoměr v právech a povinnostech stran, nebude uplatněna a smluvní strany nebudou oprávněny žádným způsobem domáhat se v takových případech vůči druhé smluvní straně obnovení jednání o smlouvě a o změnu smlouvy.  </w:t>
      </w:r>
    </w:p>
    <w:p w:rsidR="00AC496E" w:rsidRPr="00AC496E" w:rsidRDefault="00AC496E" w:rsidP="00796F19">
      <w:pPr>
        <w:pStyle w:val="Odstavec11"/>
      </w:pPr>
      <w:r>
        <w:lastRenderedPageBreak/>
        <w:t xml:space="preserve">Ustanovení této smlouvy jsou oddělitelná v tom smyslu, že případná neplatnost, neúčinnost či nevymahatelnost některého z ustanovení této smlouvy nezpůsobuje neplatnost, neúčinnost či nevymahatelnost celé smlouvy a ostatní ustanovení této smlouvy zůstávají účinná, platná a vymahatelná. Smluvní strany se v tomto případě zavazují, </w:t>
      </w:r>
      <w:r w:rsidR="007B277A">
        <w:t>že</w:t>
      </w:r>
      <w:r>
        <w:t xml:space="preserve"> </w:t>
      </w:r>
      <w:r w:rsidRPr="002C0E99">
        <w:rPr>
          <w:rFonts w:cs="Arial"/>
          <w:iCs/>
        </w:rPr>
        <w:t>namísto takového neúčinného, nevymahatelného či neplatného ustanovení platí přiměřeně úprava, která se bude tomuto ustanovení z hlediska věcného obsahu, účelu a hospodářského výsledku nejvíce přibližovat tomu, co obě strany zamýšlely nebo co by byly podle smyslu a účelu zamýšlet chtěly.</w:t>
      </w:r>
    </w:p>
    <w:p w:rsidR="00AC496E" w:rsidRDefault="00AC496E" w:rsidP="00796F19">
      <w:pPr>
        <w:pStyle w:val="Odstavec11"/>
      </w:pPr>
      <w:r>
        <w:t>V případě, že se ustanovení této smlouvy stane neplatným</w:t>
      </w:r>
      <w:r w:rsidR="00E96179">
        <w:t xml:space="preserve">, neúčinným či nevymahatelným </w:t>
      </w:r>
      <w:r>
        <w:t xml:space="preserve"> v důsledku změny legislativy</w:t>
      </w:r>
      <w:r w:rsidR="00EF5285">
        <w:t xml:space="preserve"> či v důsledku změny výkladu platných obecně závazných předpisů</w:t>
      </w:r>
      <w:r>
        <w:t xml:space="preserve">, zavazují se smluvní strany upravit jejich závazkový vztah do souladu s platnými a účinnými obecně závaznými předpisy českého právního řádu.  </w:t>
      </w:r>
    </w:p>
    <w:p w:rsidR="00E42A84" w:rsidRDefault="00E42A84" w:rsidP="00796F19">
      <w:pPr>
        <w:pStyle w:val="Odstavec11"/>
      </w:pPr>
      <w:r>
        <w:t>Smluvní strany se zavazují řešit případné spory vzniklé na základě této smlouvy přednostně dohodou</w:t>
      </w:r>
      <w:r w:rsidR="00375217">
        <w:t>, nebude-li spor mezi smluvními stranami vyřešen smírnou cestou, jsou k řešení sporů příslušné soudy v České republice</w:t>
      </w:r>
      <w:r>
        <w:t xml:space="preserve">. </w:t>
      </w:r>
    </w:p>
    <w:p w:rsidR="007F558D" w:rsidRPr="007F558D" w:rsidRDefault="007F558D" w:rsidP="007F558D">
      <w:pPr>
        <w:pStyle w:val="Odstavec11"/>
      </w:pPr>
      <w:r w:rsidRPr="007F558D">
        <w:t>Závazným podkladem pro uzavření smlouvy, zejména v rozsahu minimálních vlastností předmětu koupě a způsobu jeho dodání, je také prodávajícímu předaná a jím převzatá zadávací dokumentace ze dne</w:t>
      </w:r>
      <w:r>
        <w:t xml:space="preserve"> </w:t>
      </w:r>
      <w:r w:rsidRPr="007F558D">
        <w:rPr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5" w:name="Text26"/>
      <w:r w:rsidRPr="007F558D">
        <w:rPr>
          <w:highlight w:val="yellow"/>
        </w:rPr>
        <w:instrText xml:space="preserve"> FORMTEXT </w:instrText>
      </w:r>
      <w:r w:rsidRPr="007F558D">
        <w:rPr>
          <w:highlight w:val="yellow"/>
        </w:rPr>
      </w:r>
      <w:r w:rsidRPr="007F558D">
        <w:rPr>
          <w:highlight w:val="yellow"/>
        </w:rPr>
        <w:fldChar w:fldCharType="separate"/>
      </w:r>
      <w:r w:rsidRPr="007F558D">
        <w:rPr>
          <w:noProof/>
          <w:highlight w:val="yellow"/>
        </w:rPr>
        <w:t> </w:t>
      </w:r>
      <w:r w:rsidRPr="007F558D">
        <w:rPr>
          <w:noProof/>
          <w:highlight w:val="yellow"/>
        </w:rPr>
        <w:t> </w:t>
      </w:r>
      <w:r w:rsidRPr="007F558D">
        <w:rPr>
          <w:noProof/>
          <w:highlight w:val="yellow"/>
        </w:rPr>
        <w:t> </w:t>
      </w:r>
      <w:r w:rsidRPr="007F558D">
        <w:rPr>
          <w:noProof/>
          <w:highlight w:val="yellow"/>
        </w:rPr>
        <w:t> </w:t>
      </w:r>
      <w:r w:rsidRPr="007F558D">
        <w:rPr>
          <w:noProof/>
          <w:highlight w:val="yellow"/>
        </w:rPr>
        <w:t> </w:t>
      </w:r>
      <w:r w:rsidRPr="007F558D">
        <w:rPr>
          <w:highlight w:val="yellow"/>
        </w:rPr>
        <w:fldChar w:fldCharType="end"/>
      </w:r>
      <w:bookmarkEnd w:id="25"/>
      <w:r>
        <w:t xml:space="preserve"> </w:t>
      </w:r>
      <w:r w:rsidRPr="007F558D">
        <w:t>k zakázce č. 2</w:t>
      </w:r>
      <w:r>
        <w:t>64</w:t>
      </w:r>
      <w:r w:rsidRPr="007F558D">
        <w:t>/15/OCN nazvané „</w:t>
      </w:r>
      <w:r>
        <w:t>Podpora SAP 2016-2017</w:t>
      </w:r>
      <w:r w:rsidRPr="007F558D">
        <w:t xml:space="preserve">“, včetně jejích příloh (dále jen „zadávací dokumentace“). V případě rozporu mezi zadávací dokumentací a touto smlouvu, mají přednost výslovná ustanovení této smlouvy. </w:t>
      </w:r>
    </w:p>
    <w:p w:rsidR="00E42A84" w:rsidRDefault="00E42A84" w:rsidP="00796F19">
      <w:pPr>
        <w:pStyle w:val="Odstavec11"/>
      </w:pPr>
      <w:r>
        <w:t>Tato smlouva nabývá platnosti a účinnosti dnem</w:t>
      </w:r>
      <w:r w:rsidR="005E2AC4">
        <w:t xml:space="preserve"> 1.</w:t>
      </w:r>
      <w:r w:rsidR="00264A5D">
        <w:t> </w:t>
      </w:r>
      <w:r w:rsidR="005E2AC4">
        <w:t>1.</w:t>
      </w:r>
      <w:r w:rsidR="00264A5D">
        <w:t> </w:t>
      </w:r>
      <w:r w:rsidR="005E2AC4">
        <w:t>201</w:t>
      </w:r>
      <w:r w:rsidR="007F558D">
        <w:t>6.</w:t>
      </w:r>
      <w:r w:rsidR="005E2AC4">
        <w:t xml:space="preserve"> nebo dnem</w:t>
      </w:r>
      <w:r>
        <w:t xml:space="preserve"> podpisu oběma smluvními stranami</w:t>
      </w:r>
      <w:r w:rsidR="005E2AC4">
        <w:t>, pokud k uzavření smlouvy z jakéhokoliv důvodu nedojde do 31.</w:t>
      </w:r>
      <w:r w:rsidR="00264A5D">
        <w:t> </w:t>
      </w:r>
      <w:r w:rsidR="005E2AC4">
        <w:t>12.</w:t>
      </w:r>
      <w:r w:rsidR="00264A5D">
        <w:t> </w:t>
      </w:r>
      <w:r w:rsidR="005E2AC4">
        <w:t>201</w:t>
      </w:r>
      <w:r w:rsidR="007F558D">
        <w:t>5</w:t>
      </w:r>
      <w:r>
        <w:t>.</w:t>
      </w:r>
    </w:p>
    <w:p w:rsidR="00E42A84" w:rsidRDefault="00E42A84" w:rsidP="00796F19">
      <w:pPr>
        <w:pStyle w:val="Odstavec11"/>
      </w:pPr>
      <w:r>
        <w:t xml:space="preserve">Tato smlouva je vyhotovena ve </w:t>
      </w:r>
      <w:r w:rsidR="00B754C9">
        <w:t>čtyřech</w:t>
      </w:r>
      <w:r>
        <w:t xml:space="preserve"> stejnopisech, z nichž každá </w:t>
      </w:r>
      <w:r w:rsidR="005E2AC4">
        <w:t xml:space="preserve">smluvní </w:t>
      </w:r>
      <w:r>
        <w:t>strana obdrží po dvou</w:t>
      </w:r>
      <w:r w:rsidR="000F4BD6">
        <w:t xml:space="preserve"> vyhotoveních</w:t>
      </w:r>
      <w:r>
        <w:t>.</w:t>
      </w:r>
    </w:p>
    <w:p w:rsidR="000C30DC" w:rsidRDefault="00E42A84" w:rsidP="00796F19">
      <w:pPr>
        <w:pStyle w:val="Odstavec11"/>
      </w:pPr>
      <w:r>
        <w:t>Nedílnou součást</w:t>
      </w:r>
      <w:r w:rsidR="000C30DC">
        <w:t xml:space="preserve"> této smlouvy tvoří její přílohy:</w:t>
      </w:r>
    </w:p>
    <w:p w:rsidR="000C30DC" w:rsidRDefault="000C30DC" w:rsidP="00796F19">
      <w:pPr>
        <w:pStyle w:val="Odstavec111"/>
        <w:numPr>
          <w:ilvl w:val="0"/>
          <w:numId w:val="14"/>
        </w:numPr>
      </w:pPr>
      <w:r>
        <w:t xml:space="preserve">Příloha č. 1: </w:t>
      </w:r>
      <w:r w:rsidR="00E42A84">
        <w:t xml:space="preserve">Odpovědné osoby </w:t>
      </w:r>
      <w:r w:rsidR="000F4BD6">
        <w:t>o</w:t>
      </w:r>
      <w:r w:rsidR="00E42A84">
        <w:t>bjednatele</w:t>
      </w:r>
    </w:p>
    <w:p w:rsidR="00E42A84" w:rsidRPr="000C30DC" w:rsidRDefault="000C30DC" w:rsidP="00796F19">
      <w:pPr>
        <w:pStyle w:val="Odstavec111"/>
        <w:numPr>
          <w:ilvl w:val="0"/>
          <w:numId w:val="14"/>
        </w:numPr>
      </w:pPr>
      <w:r>
        <w:t>P</w:t>
      </w:r>
      <w:r w:rsidR="00E42A84">
        <w:t>říloha č.</w:t>
      </w:r>
      <w:r>
        <w:t xml:space="preserve"> </w:t>
      </w:r>
      <w:r w:rsidR="00E42A84">
        <w:t>2</w:t>
      </w:r>
      <w:r>
        <w:t xml:space="preserve">: Kontaktní údaje </w:t>
      </w:r>
      <w:r w:rsidR="000F4BD6">
        <w:t>p</w:t>
      </w:r>
      <w:r>
        <w:t>oskytovatele.</w:t>
      </w:r>
    </w:p>
    <w:p w:rsidR="000C30DC" w:rsidRDefault="000C30DC" w:rsidP="000C30DC"/>
    <w:p w:rsidR="000C30DC" w:rsidRDefault="000C30DC" w:rsidP="009E17B0">
      <w:pPr>
        <w:jc w:val="both"/>
      </w:pPr>
      <w:r w:rsidRPr="000C30DC">
        <w:t>Obě smluvní strany prohlašují, že si tuto smlouvu před jejím podpisem přečetly, a že byla uzavřena po vzájemném projednání jako projev jejich svobodné vůle určitě, vážně a srozumitelně. Na důkaz dohody o všech článcích této smlouvy připojují pověření zástupci obou smluvních stran své vlastnoruční podpisy.</w:t>
      </w:r>
    </w:p>
    <w:p w:rsidR="00896275" w:rsidRDefault="00896275" w:rsidP="009E17B0">
      <w:pPr>
        <w:jc w:val="both"/>
      </w:pPr>
    </w:p>
    <w:p w:rsidR="00710EF5" w:rsidRDefault="00710EF5" w:rsidP="009E17B0">
      <w:pPr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 xml:space="preserve">Za </w:t>
      </w:r>
      <w:r w:rsidR="00D020A2">
        <w:t>o</w:t>
      </w:r>
      <w:r>
        <w:t xml:space="preserve">bjednatele </w:t>
      </w:r>
      <w:r>
        <w:tab/>
        <w:t xml:space="preserve">Za </w:t>
      </w:r>
      <w:r w:rsidR="00D020A2">
        <w:t>p</w:t>
      </w:r>
      <w:r>
        <w:t>oskytovatele</w:t>
      </w:r>
    </w:p>
    <w:p w:rsidR="00896275" w:rsidRDefault="00896275" w:rsidP="00710EF5">
      <w:pPr>
        <w:keepLines/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V Praze dne ………......................……</w:t>
      </w:r>
      <w:r>
        <w:tab/>
        <w:t>V …………….. dne ………..................……</w:t>
      </w:r>
    </w:p>
    <w:p w:rsidR="00710EF5" w:rsidRDefault="00710EF5" w:rsidP="00710EF5">
      <w:pPr>
        <w:keepLines/>
        <w:tabs>
          <w:tab w:val="left" w:pos="0"/>
          <w:tab w:val="left" w:pos="4500"/>
        </w:tabs>
        <w:jc w:val="both"/>
      </w:pPr>
    </w:p>
    <w:p w:rsidR="00710EF5" w:rsidRDefault="00710EF5" w:rsidP="00710EF5">
      <w:pPr>
        <w:keepLines/>
        <w:tabs>
          <w:tab w:val="left" w:pos="0"/>
          <w:tab w:val="left" w:pos="4500"/>
        </w:tabs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.....................................................</w:t>
      </w:r>
      <w:r>
        <w:tab/>
        <w:t>.....................................................</w:t>
      </w:r>
    </w:p>
    <w:p w:rsidR="00896275" w:rsidRDefault="00264A5D" w:rsidP="00710EF5">
      <w:pPr>
        <w:keepLines/>
        <w:tabs>
          <w:tab w:val="left" w:pos="0"/>
          <w:tab w:val="left" w:pos="4500"/>
        </w:tabs>
        <w:jc w:val="both"/>
      </w:pPr>
      <w:r>
        <w:t>Mgr. Jan Duspěva</w:t>
      </w:r>
      <w:r w:rsidR="00896275">
        <w:tab/>
      </w:r>
      <w:bookmarkStart w:id="26" w:name="Text22"/>
      <w:r w:rsidRPr="00DD5FED">
        <w:rPr>
          <w:highlight w:val="yellow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DD5FED">
        <w:rPr>
          <w:highlight w:val="yellow"/>
        </w:rPr>
        <w:instrText xml:space="preserve"> FORMTEXT </w:instrText>
      </w:r>
      <w:r w:rsidRPr="00DD5FED">
        <w:rPr>
          <w:highlight w:val="yellow"/>
        </w:rPr>
      </w:r>
      <w:r w:rsidRPr="00DD5FED">
        <w:rPr>
          <w:highlight w:val="yellow"/>
        </w:rPr>
        <w:fldChar w:fldCharType="separate"/>
      </w:r>
      <w:r w:rsidRPr="00DD5FED">
        <w:rPr>
          <w:noProof/>
          <w:highlight w:val="yellow"/>
        </w:rPr>
        <w:t> </w:t>
      </w:r>
      <w:r w:rsidRPr="00DD5FED">
        <w:rPr>
          <w:noProof/>
          <w:highlight w:val="yellow"/>
        </w:rPr>
        <w:t> </w:t>
      </w:r>
      <w:r w:rsidRPr="00DD5FED">
        <w:rPr>
          <w:noProof/>
          <w:highlight w:val="yellow"/>
        </w:rPr>
        <w:t> </w:t>
      </w:r>
      <w:r w:rsidRPr="00DD5FED">
        <w:rPr>
          <w:noProof/>
          <w:highlight w:val="yellow"/>
        </w:rPr>
        <w:t> </w:t>
      </w:r>
      <w:r w:rsidRPr="00DD5FED">
        <w:rPr>
          <w:noProof/>
          <w:highlight w:val="yellow"/>
        </w:rPr>
        <w:t> </w:t>
      </w:r>
      <w:r w:rsidRPr="00DD5FED">
        <w:rPr>
          <w:highlight w:val="yellow"/>
        </w:rPr>
        <w:fldChar w:fldCharType="end"/>
      </w:r>
      <w:bookmarkEnd w:id="26"/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předseda představenstva</w:t>
      </w:r>
      <w:r>
        <w:tab/>
      </w:r>
      <w:bookmarkStart w:id="27" w:name="Text23"/>
      <w:r w:rsidR="00264A5D" w:rsidRPr="00DD5FED">
        <w:rPr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264A5D" w:rsidRPr="00DD5FED">
        <w:rPr>
          <w:highlight w:val="yellow"/>
        </w:rPr>
        <w:instrText xml:space="preserve"> FORMTEXT </w:instrText>
      </w:r>
      <w:r w:rsidR="00264A5D" w:rsidRPr="00DD5FED">
        <w:rPr>
          <w:highlight w:val="yellow"/>
        </w:rPr>
      </w:r>
      <w:r w:rsidR="00264A5D" w:rsidRPr="00DD5FED">
        <w:rPr>
          <w:highlight w:val="yellow"/>
        </w:rPr>
        <w:fldChar w:fldCharType="separate"/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highlight w:val="yellow"/>
        </w:rPr>
        <w:fldChar w:fldCharType="end"/>
      </w:r>
      <w:bookmarkEnd w:id="27"/>
    </w:p>
    <w:p w:rsidR="00896275" w:rsidRPr="00B5159C" w:rsidRDefault="00896275" w:rsidP="00710EF5">
      <w:pPr>
        <w:keepLines/>
        <w:tabs>
          <w:tab w:val="left" w:pos="0"/>
          <w:tab w:val="left" w:pos="4500"/>
        </w:tabs>
        <w:jc w:val="both"/>
      </w:pPr>
      <w:r>
        <w:t>ČEPRO, a.s.</w:t>
      </w:r>
      <w:r>
        <w:tab/>
      </w:r>
      <w:bookmarkStart w:id="28" w:name="Text24"/>
      <w:r w:rsidR="00264A5D" w:rsidRPr="00DD5FED">
        <w:rPr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264A5D" w:rsidRPr="00DD5FED">
        <w:rPr>
          <w:highlight w:val="yellow"/>
        </w:rPr>
        <w:instrText xml:space="preserve"> FORMTEXT </w:instrText>
      </w:r>
      <w:r w:rsidR="00264A5D" w:rsidRPr="00DD5FED">
        <w:rPr>
          <w:highlight w:val="yellow"/>
        </w:rPr>
      </w:r>
      <w:r w:rsidR="00264A5D" w:rsidRPr="00DD5FED">
        <w:rPr>
          <w:highlight w:val="yellow"/>
        </w:rPr>
        <w:fldChar w:fldCharType="separate"/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noProof/>
          <w:highlight w:val="yellow"/>
        </w:rPr>
        <w:t> </w:t>
      </w:r>
      <w:r w:rsidR="00264A5D" w:rsidRPr="00DD5FED">
        <w:rPr>
          <w:highlight w:val="yellow"/>
        </w:rPr>
        <w:fldChar w:fldCharType="end"/>
      </w:r>
      <w:bookmarkEnd w:id="28"/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</w:p>
    <w:p w:rsidR="00710EF5" w:rsidRDefault="00710EF5" w:rsidP="00710EF5">
      <w:pPr>
        <w:keepLines/>
        <w:tabs>
          <w:tab w:val="left" w:pos="0"/>
          <w:tab w:val="left" w:pos="4500"/>
        </w:tabs>
        <w:jc w:val="both"/>
      </w:pP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.....................................................</w:t>
      </w:r>
      <w:r>
        <w:tab/>
      </w: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 xml:space="preserve">Ing. </w:t>
      </w:r>
      <w:smartTag w:uri="urn:schemas-microsoft-com:office:smarttags" w:element="PersonName">
        <w:smartTagPr>
          <w:attr w:name="ProductID" w:val="Ladislav Staněk"/>
        </w:smartTagPr>
        <w:r>
          <w:t>Ladislav Staněk</w:t>
        </w:r>
      </w:smartTag>
      <w:r>
        <w:tab/>
      </w: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člen představenstva</w:t>
      </w:r>
      <w:r>
        <w:tab/>
      </w:r>
    </w:p>
    <w:p w:rsidR="00896275" w:rsidRDefault="00896275" w:rsidP="00710EF5">
      <w:pPr>
        <w:keepLines/>
        <w:tabs>
          <w:tab w:val="left" w:pos="0"/>
          <w:tab w:val="left" w:pos="4500"/>
        </w:tabs>
        <w:jc w:val="both"/>
      </w:pPr>
      <w:r>
        <w:t>ČEPRO, a.s.</w:t>
      </w:r>
      <w:r>
        <w:tab/>
      </w:r>
    </w:p>
    <w:p w:rsidR="00896275" w:rsidRPr="00ED196C" w:rsidRDefault="00896275" w:rsidP="00B5159C">
      <w:pPr>
        <w:tabs>
          <w:tab w:val="left" w:pos="0"/>
          <w:tab w:val="left" w:pos="4500"/>
        </w:tabs>
        <w:jc w:val="both"/>
      </w:pPr>
      <w:r>
        <w:tab/>
      </w:r>
    </w:p>
    <w:sectPr w:rsidR="00896275" w:rsidRPr="00ED196C" w:rsidSect="0034506B">
      <w:headerReference w:type="defaul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360" w:rsidRDefault="00076360">
      <w:r>
        <w:separator/>
      </w:r>
    </w:p>
    <w:p w:rsidR="00076360" w:rsidRDefault="00076360"/>
  </w:endnote>
  <w:endnote w:type="continuationSeparator" w:id="0">
    <w:p w:rsidR="00076360" w:rsidRDefault="00076360">
      <w:r>
        <w:continuationSeparator/>
      </w:r>
    </w:p>
    <w:p w:rsidR="00076360" w:rsidRDefault="000763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360" w:rsidRDefault="00076360">
      <w:r>
        <w:separator/>
      </w:r>
    </w:p>
    <w:p w:rsidR="00076360" w:rsidRDefault="00076360"/>
  </w:footnote>
  <w:footnote w:type="continuationSeparator" w:id="0">
    <w:p w:rsidR="00076360" w:rsidRDefault="00076360">
      <w:r>
        <w:continuationSeparator/>
      </w:r>
    </w:p>
    <w:p w:rsidR="00076360" w:rsidRDefault="000763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233" w:rsidRDefault="00C15233" w:rsidP="00515FBE">
    <w:pPr>
      <w:pStyle w:val="Zhlav"/>
      <w:rPr>
        <w:rStyle w:val="slostrnky"/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>Smlouva o poskytování technické podpory SAP</w:t>
    </w:r>
    <w:r w:rsidRPr="00324977">
      <w:rPr>
        <w:sz w:val="16"/>
        <w:szCs w:val="16"/>
      </w:rPr>
      <w:tab/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BF69AF">
      <w:rPr>
        <w:rStyle w:val="slostrnky"/>
        <w:noProof/>
        <w:sz w:val="16"/>
        <w:szCs w:val="16"/>
      </w:rPr>
      <w:t>11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BF69AF">
      <w:rPr>
        <w:rStyle w:val="slostrnky"/>
        <w:noProof/>
        <w:sz w:val="16"/>
        <w:szCs w:val="16"/>
      </w:rPr>
      <w:t>11</w:t>
    </w:r>
    <w:r w:rsidRPr="00324977">
      <w:rPr>
        <w:rStyle w:val="slostrnky"/>
        <w:sz w:val="16"/>
        <w:szCs w:val="16"/>
      </w:rPr>
      <w:fldChar w:fldCharType="end"/>
    </w:r>
  </w:p>
  <w:p w:rsidR="00C15233" w:rsidRPr="00B5159C" w:rsidRDefault="00C15233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264/13/OCN</w:t>
    </w:r>
    <w:r>
      <w:rPr>
        <w:rStyle w:val="slostrnky"/>
        <w:sz w:val="16"/>
        <w:szCs w:val="16"/>
      </w:rPr>
      <w:tab/>
      <w:t>č. .....</w:t>
    </w:r>
  </w:p>
  <w:p w:rsidR="00C15233" w:rsidRDefault="00C1523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4105"/>
    <w:multiLevelType w:val="hybridMultilevel"/>
    <w:tmpl w:val="99F4C4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E8A50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5669A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9470AC2"/>
    <w:multiLevelType w:val="multilevel"/>
    <w:tmpl w:val="700A9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482DAA"/>
    <w:multiLevelType w:val="multilevel"/>
    <w:tmpl w:val="D2FA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0A0A04"/>
    <w:multiLevelType w:val="hybridMultilevel"/>
    <w:tmpl w:val="226CE7F2"/>
    <w:lvl w:ilvl="0" w:tplc="CADE293A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022A8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A8171E5"/>
    <w:multiLevelType w:val="multilevel"/>
    <w:tmpl w:val="7FC89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1BD57287"/>
    <w:multiLevelType w:val="multilevel"/>
    <w:tmpl w:val="AEBCE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1E9B69D2"/>
    <w:multiLevelType w:val="multilevel"/>
    <w:tmpl w:val="6D2EFE9E"/>
    <w:lvl w:ilvl="0">
      <w:start w:val="1"/>
      <w:numFmt w:val="decimal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9">
    <w:nsid w:val="1F8D2DEA"/>
    <w:multiLevelType w:val="multilevel"/>
    <w:tmpl w:val="550AD39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3AD680C"/>
    <w:multiLevelType w:val="multilevel"/>
    <w:tmpl w:val="F74A5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375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1">
    <w:nsid w:val="23CA2FF0"/>
    <w:multiLevelType w:val="multilevel"/>
    <w:tmpl w:val="DBE8F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46042E2"/>
    <w:multiLevelType w:val="multilevel"/>
    <w:tmpl w:val="FE78D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2A1F2AEE"/>
    <w:multiLevelType w:val="multilevel"/>
    <w:tmpl w:val="57C81C5E"/>
    <w:lvl w:ilvl="0">
      <w:start w:val="1"/>
      <w:numFmt w:val="ordina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07"/>
        </w:tabs>
        <w:ind w:left="1701" w:hanging="1134"/>
      </w:pPr>
      <w:rPr>
        <w:rFonts w:ascii="Symbol" w:hAnsi="Symbol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33FC02B2"/>
    <w:multiLevelType w:val="hybridMultilevel"/>
    <w:tmpl w:val="1488FB42"/>
    <w:lvl w:ilvl="0" w:tplc="0405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C781678"/>
    <w:multiLevelType w:val="hybridMultilevel"/>
    <w:tmpl w:val="211EF7C6"/>
    <w:lvl w:ilvl="0" w:tplc="A62C65E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7A591B"/>
    <w:multiLevelType w:val="multilevel"/>
    <w:tmpl w:val="67B4045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C87124B"/>
    <w:multiLevelType w:val="multilevel"/>
    <w:tmpl w:val="BACED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51FC7BFE"/>
    <w:multiLevelType w:val="multilevel"/>
    <w:tmpl w:val="B65EC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1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7"/>
  </w:num>
  <w:num w:numId="4">
    <w:abstractNumId w:val="18"/>
  </w:num>
  <w:num w:numId="5">
    <w:abstractNumId w:val="15"/>
  </w:num>
  <w:num w:numId="6">
    <w:abstractNumId w:val="7"/>
  </w:num>
  <w:num w:numId="7">
    <w:abstractNumId w:val="12"/>
  </w:num>
  <w:num w:numId="8">
    <w:abstractNumId w:val="1"/>
  </w:num>
  <w:num w:numId="9">
    <w:abstractNumId w:val="9"/>
  </w:num>
  <w:num w:numId="10">
    <w:abstractNumId w:val="6"/>
  </w:num>
  <w:num w:numId="11">
    <w:abstractNumId w:val="11"/>
  </w:num>
  <w:num w:numId="12">
    <w:abstractNumId w:val="5"/>
  </w:num>
  <w:num w:numId="13">
    <w:abstractNumId w:val="2"/>
  </w:num>
  <w:num w:numId="14">
    <w:abstractNumId w:val="22"/>
  </w:num>
  <w:num w:numId="15">
    <w:abstractNumId w:val="3"/>
  </w:num>
  <w:num w:numId="16">
    <w:abstractNumId w:val="4"/>
  </w:num>
  <w:num w:numId="17">
    <w:abstractNumId w:val="21"/>
  </w:num>
  <w:num w:numId="18">
    <w:abstractNumId w:val="13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0"/>
    <w:lvlOverride w:ilvl="0">
      <w:lvl w:ilvl="0" w:tplc="0405000F">
        <w:start w:val="1"/>
        <w:numFmt w:val="decimal"/>
        <w:lvlText w:val="%1."/>
        <w:lvlJc w:val="left"/>
        <w:pPr>
          <w:tabs>
            <w:tab w:val="num" w:pos="284"/>
          </w:tabs>
          <w:ind w:left="720" w:hanging="720"/>
        </w:pPr>
        <w:rPr>
          <w:rFonts w:ascii="Trebuchet MS" w:hAnsi="Trebuchet MS" w:hint="default"/>
          <w:b/>
          <w:i w:val="0"/>
        </w:rPr>
      </w:lvl>
    </w:lvlOverride>
    <w:lvlOverride w:ilvl="1">
      <w:lvl w:ilvl="1" w:tplc="04050019">
        <w:start w:val="1"/>
        <w:numFmt w:val="decimal"/>
        <w:lvlText w:val="%1.%2."/>
        <w:lvlJc w:val="left"/>
        <w:pPr>
          <w:tabs>
            <w:tab w:val="num" w:pos="720"/>
          </w:tabs>
          <w:ind w:left="720" w:hanging="720"/>
        </w:pPr>
        <w:rPr>
          <w:rFonts w:ascii="Times New Roman" w:hAnsi="Times New Roman" w:cs="Times New Roman" w:hint="default"/>
          <w:b w:val="0"/>
          <w:i w:val="0"/>
        </w:rPr>
      </w:lvl>
    </w:lvlOverride>
    <w:lvlOverride w:ilvl="2">
      <w:lvl w:ilvl="2" w:tplc="1DE8A504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ascii="Trebuchet MS" w:hAnsi="Trebuchet MS" w:hint="default"/>
          <w:b w:val="0"/>
          <w:i w:val="0"/>
        </w:rPr>
      </w:lvl>
    </w:lvlOverride>
    <w:lvlOverride w:ilvl="3">
      <w:lvl w:ilvl="3" w:tplc="0405000F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 w:tplc="04050019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 w:tplc="0405001B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 w:tplc="04050019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 w:tplc="0405001B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6">
    <w:abstractNumId w:val="20"/>
  </w:num>
  <w:num w:numId="27">
    <w:abstractNumId w:val="14"/>
  </w:num>
  <w:num w:numId="28">
    <w:abstractNumId w:val="8"/>
  </w:num>
  <w:num w:numId="29">
    <w:abstractNumId w:val="1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11F27"/>
    <w:rsid w:val="00034A83"/>
    <w:rsid w:val="00047FCF"/>
    <w:rsid w:val="000553A9"/>
    <w:rsid w:val="00061D45"/>
    <w:rsid w:val="00074BAA"/>
    <w:rsid w:val="00076174"/>
    <w:rsid w:val="00076360"/>
    <w:rsid w:val="000A3072"/>
    <w:rsid w:val="000B1813"/>
    <w:rsid w:val="000B65FE"/>
    <w:rsid w:val="000B6F76"/>
    <w:rsid w:val="000C30DC"/>
    <w:rsid w:val="000E14C5"/>
    <w:rsid w:val="000E46AE"/>
    <w:rsid w:val="000E5F85"/>
    <w:rsid w:val="000F3096"/>
    <w:rsid w:val="000F3CBD"/>
    <w:rsid w:val="000F4BD6"/>
    <w:rsid w:val="00137969"/>
    <w:rsid w:val="00141B83"/>
    <w:rsid w:val="001554BF"/>
    <w:rsid w:val="0016194E"/>
    <w:rsid w:val="001660D1"/>
    <w:rsid w:val="00171B74"/>
    <w:rsid w:val="00176EE8"/>
    <w:rsid w:val="00190D9E"/>
    <w:rsid w:val="001C27C4"/>
    <w:rsid w:val="001D4B51"/>
    <w:rsid w:val="001E70C2"/>
    <w:rsid w:val="00216229"/>
    <w:rsid w:val="0022532C"/>
    <w:rsid w:val="0024029D"/>
    <w:rsid w:val="0025036F"/>
    <w:rsid w:val="00264A5D"/>
    <w:rsid w:val="002707B0"/>
    <w:rsid w:val="00271F14"/>
    <w:rsid w:val="00275664"/>
    <w:rsid w:val="002B2769"/>
    <w:rsid w:val="002D0BAD"/>
    <w:rsid w:val="002E20CE"/>
    <w:rsid w:val="003058A2"/>
    <w:rsid w:val="00306AD2"/>
    <w:rsid w:val="00311518"/>
    <w:rsid w:val="00325827"/>
    <w:rsid w:val="0034506B"/>
    <w:rsid w:val="0035321A"/>
    <w:rsid w:val="00363187"/>
    <w:rsid w:val="00371865"/>
    <w:rsid w:val="00371D48"/>
    <w:rsid w:val="00375217"/>
    <w:rsid w:val="003860B6"/>
    <w:rsid w:val="003961C6"/>
    <w:rsid w:val="003D4307"/>
    <w:rsid w:val="003D7A28"/>
    <w:rsid w:val="003E7F3E"/>
    <w:rsid w:val="003F0B06"/>
    <w:rsid w:val="00425BD4"/>
    <w:rsid w:val="0043685C"/>
    <w:rsid w:val="00466347"/>
    <w:rsid w:val="0047309F"/>
    <w:rsid w:val="00474235"/>
    <w:rsid w:val="00474ACE"/>
    <w:rsid w:val="00491750"/>
    <w:rsid w:val="004B4CA8"/>
    <w:rsid w:val="004C2589"/>
    <w:rsid w:val="004E14F5"/>
    <w:rsid w:val="004E25B4"/>
    <w:rsid w:val="005022DD"/>
    <w:rsid w:val="00507232"/>
    <w:rsid w:val="00515FBE"/>
    <w:rsid w:val="0055046D"/>
    <w:rsid w:val="00551546"/>
    <w:rsid w:val="0057236F"/>
    <w:rsid w:val="00573694"/>
    <w:rsid w:val="00573B5D"/>
    <w:rsid w:val="00574823"/>
    <w:rsid w:val="00590BE8"/>
    <w:rsid w:val="0059195E"/>
    <w:rsid w:val="00595F29"/>
    <w:rsid w:val="005A7E4D"/>
    <w:rsid w:val="005C3715"/>
    <w:rsid w:val="005D4051"/>
    <w:rsid w:val="005E2AC4"/>
    <w:rsid w:val="005E2B64"/>
    <w:rsid w:val="005E729E"/>
    <w:rsid w:val="005F7078"/>
    <w:rsid w:val="006027F6"/>
    <w:rsid w:val="0061289B"/>
    <w:rsid w:val="0061317C"/>
    <w:rsid w:val="006203AB"/>
    <w:rsid w:val="00633020"/>
    <w:rsid w:val="00636ECA"/>
    <w:rsid w:val="00656280"/>
    <w:rsid w:val="006935A1"/>
    <w:rsid w:val="006963A2"/>
    <w:rsid w:val="0069701D"/>
    <w:rsid w:val="006B2118"/>
    <w:rsid w:val="006E218E"/>
    <w:rsid w:val="006E6330"/>
    <w:rsid w:val="006F2F79"/>
    <w:rsid w:val="00710EF5"/>
    <w:rsid w:val="00730F48"/>
    <w:rsid w:val="00735A03"/>
    <w:rsid w:val="00751410"/>
    <w:rsid w:val="0075330D"/>
    <w:rsid w:val="00753996"/>
    <w:rsid w:val="0076500B"/>
    <w:rsid w:val="007771FE"/>
    <w:rsid w:val="00777A0B"/>
    <w:rsid w:val="0078257A"/>
    <w:rsid w:val="00790707"/>
    <w:rsid w:val="00796F19"/>
    <w:rsid w:val="007A2080"/>
    <w:rsid w:val="007A4457"/>
    <w:rsid w:val="007A76FE"/>
    <w:rsid w:val="007B277A"/>
    <w:rsid w:val="007E3A58"/>
    <w:rsid w:val="007F06E6"/>
    <w:rsid w:val="007F1F6C"/>
    <w:rsid w:val="007F558D"/>
    <w:rsid w:val="007F648E"/>
    <w:rsid w:val="00802E49"/>
    <w:rsid w:val="008062C5"/>
    <w:rsid w:val="00814EB6"/>
    <w:rsid w:val="00816D80"/>
    <w:rsid w:val="0082071D"/>
    <w:rsid w:val="00850F5E"/>
    <w:rsid w:val="008517F9"/>
    <w:rsid w:val="0086097A"/>
    <w:rsid w:val="00891ECF"/>
    <w:rsid w:val="00896275"/>
    <w:rsid w:val="008A362F"/>
    <w:rsid w:val="008B3DDE"/>
    <w:rsid w:val="008D543C"/>
    <w:rsid w:val="00903E1D"/>
    <w:rsid w:val="00920192"/>
    <w:rsid w:val="00931AB5"/>
    <w:rsid w:val="009638BE"/>
    <w:rsid w:val="00977420"/>
    <w:rsid w:val="009D04D9"/>
    <w:rsid w:val="009D1CA6"/>
    <w:rsid w:val="009D6AD2"/>
    <w:rsid w:val="009D7D26"/>
    <w:rsid w:val="009E17B0"/>
    <w:rsid w:val="009E5BB0"/>
    <w:rsid w:val="00A32A27"/>
    <w:rsid w:val="00A37C79"/>
    <w:rsid w:val="00A40336"/>
    <w:rsid w:val="00A447F0"/>
    <w:rsid w:val="00AA7009"/>
    <w:rsid w:val="00AB2425"/>
    <w:rsid w:val="00AB45A5"/>
    <w:rsid w:val="00AC496E"/>
    <w:rsid w:val="00AD0184"/>
    <w:rsid w:val="00AE5C3B"/>
    <w:rsid w:val="00AF6AAA"/>
    <w:rsid w:val="00AF6B6F"/>
    <w:rsid w:val="00B01539"/>
    <w:rsid w:val="00B05433"/>
    <w:rsid w:val="00B06A59"/>
    <w:rsid w:val="00B326F6"/>
    <w:rsid w:val="00B36973"/>
    <w:rsid w:val="00B5159C"/>
    <w:rsid w:val="00B605D6"/>
    <w:rsid w:val="00B72E7B"/>
    <w:rsid w:val="00B754C9"/>
    <w:rsid w:val="00B84502"/>
    <w:rsid w:val="00B84BD8"/>
    <w:rsid w:val="00B85F85"/>
    <w:rsid w:val="00B9558A"/>
    <w:rsid w:val="00BA4BD4"/>
    <w:rsid w:val="00BB62FD"/>
    <w:rsid w:val="00BC05F2"/>
    <w:rsid w:val="00BC6760"/>
    <w:rsid w:val="00BF55A0"/>
    <w:rsid w:val="00BF69AF"/>
    <w:rsid w:val="00BF794A"/>
    <w:rsid w:val="00C15233"/>
    <w:rsid w:val="00C178BA"/>
    <w:rsid w:val="00C204A1"/>
    <w:rsid w:val="00C234E4"/>
    <w:rsid w:val="00C30217"/>
    <w:rsid w:val="00C34AA6"/>
    <w:rsid w:val="00C43DC8"/>
    <w:rsid w:val="00C43EA1"/>
    <w:rsid w:val="00C4630C"/>
    <w:rsid w:val="00C56BB1"/>
    <w:rsid w:val="00C62EEC"/>
    <w:rsid w:val="00C66FEA"/>
    <w:rsid w:val="00C70592"/>
    <w:rsid w:val="00C73E3B"/>
    <w:rsid w:val="00C75233"/>
    <w:rsid w:val="00C93E99"/>
    <w:rsid w:val="00CA41EA"/>
    <w:rsid w:val="00D0077E"/>
    <w:rsid w:val="00D020A2"/>
    <w:rsid w:val="00D20403"/>
    <w:rsid w:val="00D22366"/>
    <w:rsid w:val="00D34A33"/>
    <w:rsid w:val="00D35FF2"/>
    <w:rsid w:val="00D42675"/>
    <w:rsid w:val="00D47C45"/>
    <w:rsid w:val="00D86EC8"/>
    <w:rsid w:val="00D87787"/>
    <w:rsid w:val="00D935E2"/>
    <w:rsid w:val="00DA7F37"/>
    <w:rsid w:val="00DD5A71"/>
    <w:rsid w:val="00DD5FED"/>
    <w:rsid w:val="00DE5615"/>
    <w:rsid w:val="00E05C4C"/>
    <w:rsid w:val="00E06177"/>
    <w:rsid w:val="00E06409"/>
    <w:rsid w:val="00E113E0"/>
    <w:rsid w:val="00E15FC9"/>
    <w:rsid w:val="00E32759"/>
    <w:rsid w:val="00E42A84"/>
    <w:rsid w:val="00E84840"/>
    <w:rsid w:val="00E87B50"/>
    <w:rsid w:val="00E91D44"/>
    <w:rsid w:val="00E96179"/>
    <w:rsid w:val="00EA16AD"/>
    <w:rsid w:val="00EA1702"/>
    <w:rsid w:val="00EB2524"/>
    <w:rsid w:val="00EB53A8"/>
    <w:rsid w:val="00EC3DB8"/>
    <w:rsid w:val="00ED133C"/>
    <w:rsid w:val="00ED1926"/>
    <w:rsid w:val="00ED196C"/>
    <w:rsid w:val="00ED2DF6"/>
    <w:rsid w:val="00EF5285"/>
    <w:rsid w:val="00F11332"/>
    <w:rsid w:val="00F3122E"/>
    <w:rsid w:val="00F40C64"/>
    <w:rsid w:val="00F418BE"/>
    <w:rsid w:val="00F442BF"/>
    <w:rsid w:val="00F46C58"/>
    <w:rsid w:val="00F47DCD"/>
    <w:rsid w:val="00F47EC4"/>
    <w:rsid w:val="00F54A64"/>
    <w:rsid w:val="00F577FF"/>
    <w:rsid w:val="00F66FCD"/>
    <w:rsid w:val="00F83822"/>
    <w:rsid w:val="00F91248"/>
    <w:rsid w:val="00F97E47"/>
    <w:rsid w:val="00FB1BA9"/>
    <w:rsid w:val="00FB3031"/>
    <w:rsid w:val="00FB5178"/>
    <w:rsid w:val="00FC7871"/>
    <w:rsid w:val="00FD01C9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371D48"/>
    <w:pPr>
      <w:keepNext/>
      <w:numPr>
        <w:numId w:val="1"/>
      </w:numPr>
      <w:spacing w:before="360" w:after="60"/>
      <w:ind w:left="357" w:hanging="357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5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tabs>
        <w:tab w:val="clear" w:pos="792"/>
        <w:tab w:val="num" w:pos="567"/>
      </w:tabs>
      <w:spacing w:before="120"/>
      <w:ind w:left="567" w:hanging="567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  <w:tabs>
        <w:tab w:val="clear" w:pos="1224"/>
        <w:tab w:val="num" w:pos="851"/>
      </w:tabs>
      <w:ind w:left="851" w:hanging="851"/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17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17"/>
      </w:numPr>
      <w:spacing w:before="360"/>
      <w:ind w:left="17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26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371D48"/>
    <w:pPr>
      <w:keepNext/>
      <w:numPr>
        <w:numId w:val="1"/>
      </w:numPr>
      <w:spacing w:before="360" w:after="60"/>
      <w:ind w:left="357" w:hanging="357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5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tabs>
        <w:tab w:val="clear" w:pos="792"/>
        <w:tab w:val="num" w:pos="567"/>
      </w:tabs>
      <w:spacing w:before="120"/>
      <w:ind w:left="567" w:hanging="567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  <w:tabs>
        <w:tab w:val="clear" w:pos="1224"/>
        <w:tab w:val="num" w:pos="851"/>
      </w:tabs>
      <w:ind w:left="851" w:hanging="851"/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17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17"/>
      </w:numPr>
      <w:spacing w:before="360"/>
      <w:ind w:left="17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26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Microsoft_Excel_97-2003_Worksheet1.xls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5438</Words>
  <Characters>32088</Characters>
  <Application>Microsoft Office Word</Application>
  <DocSecurity>0</DocSecurity>
  <Lines>267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 s.</Company>
  <LinksUpToDate>false</LinksUpToDate>
  <CharactersWithSpaces>37452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12</cp:revision>
  <cp:lastPrinted>2015-10-19T07:12:00Z</cp:lastPrinted>
  <dcterms:created xsi:type="dcterms:W3CDTF">2015-10-16T16:48:00Z</dcterms:created>
  <dcterms:modified xsi:type="dcterms:W3CDTF">2015-10-19T12:27:00Z</dcterms:modified>
</cp:coreProperties>
</file>